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3506" w:rsidRDefault="00153506" w:rsidP="00153506">
      <w:pPr>
        <w:pStyle w:val="a4"/>
        <w:tabs>
          <w:tab w:val="left" w:pos="0"/>
          <w:tab w:val="left" w:pos="709"/>
        </w:tabs>
        <w:spacing w:line="240" w:lineRule="auto"/>
        <w:rPr>
          <w:b w:val="0"/>
          <w:caps/>
          <w:szCs w:val="28"/>
          <w:lang w:val="kk-KZ"/>
        </w:rPr>
      </w:pPr>
    </w:p>
    <w:p w:rsidR="00153506" w:rsidRPr="00143CC6" w:rsidRDefault="00153506" w:rsidP="00153506">
      <w:pPr>
        <w:pStyle w:val="a4"/>
        <w:tabs>
          <w:tab w:val="left" w:pos="0"/>
          <w:tab w:val="left" w:pos="709"/>
        </w:tabs>
        <w:spacing w:line="240" w:lineRule="auto"/>
        <w:rPr>
          <w:b w:val="0"/>
          <w:caps/>
          <w:szCs w:val="28"/>
          <w:lang w:val="kk-KZ"/>
        </w:rPr>
      </w:pPr>
      <w:r w:rsidRPr="00143CC6">
        <w:rPr>
          <w:b w:val="0"/>
          <w:caps/>
          <w:szCs w:val="28"/>
          <w:lang w:val="kk-KZ"/>
        </w:rPr>
        <w:t>13 Шығу және кесінді траншея жүргізу барысындағы маркшейдерлік жұмыстар</w:t>
      </w:r>
      <w:r>
        <w:rPr>
          <w:b w:val="0"/>
          <w:caps/>
          <w:szCs w:val="28"/>
          <w:lang w:val="kk-KZ"/>
        </w:rPr>
        <w:t>,</w:t>
      </w:r>
      <w:r w:rsidRPr="00143CC6">
        <w:rPr>
          <w:b w:val="0"/>
          <w:caps/>
          <w:szCs w:val="28"/>
          <w:lang w:val="kk-KZ"/>
        </w:rPr>
        <w:t xml:space="preserve"> автомобиль және теміржол құрылысы барысындағы маркшейдерлік жұмыстар</w:t>
      </w:r>
    </w:p>
    <w:p w:rsidR="00153506" w:rsidRPr="00143CC6" w:rsidRDefault="00153506" w:rsidP="00153506">
      <w:pPr>
        <w:pStyle w:val="a4"/>
        <w:tabs>
          <w:tab w:val="left" w:pos="0"/>
          <w:tab w:val="left" w:pos="709"/>
        </w:tabs>
        <w:spacing w:line="240" w:lineRule="auto"/>
        <w:ind w:firstLine="567"/>
        <w:jc w:val="left"/>
        <w:rPr>
          <w:b w:val="0"/>
          <w:caps/>
          <w:szCs w:val="28"/>
          <w:lang w:val="kk-KZ"/>
        </w:rPr>
      </w:pPr>
    </w:p>
    <w:p w:rsidR="00153506" w:rsidRPr="00143CC6" w:rsidRDefault="00153506" w:rsidP="00153506">
      <w:pPr>
        <w:pStyle w:val="a4"/>
        <w:tabs>
          <w:tab w:val="left" w:pos="0"/>
          <w:tab w:val="left" w:pos="709"/>
        </w:tabs>
        <w:spacing w:line="240" w:lineRule="auto"/>
        <w:ind w:firstLine="567"/>
        <w:jc w:val="left"/>
        <w:rPr>
          <w:b w:val="0"/>
          <w:caps/>
          <w:szCs w:val="28"/>
          <w:lang w:val="kk-KZ"/>
        </w:rPr>
      </w:pPr>
      <w:r w:rsidRPr="00143CC6">
        <w:rPr>
          <w:b w:val="0"/>
          <w:caps/>
          <w:szCs w:val="28"/>
          <w:lang w:val="kk-KZ"/>
        </w:rPr>
        <w:t>Д</w:t>
      </w:r>
      <w:r w:rsidRPr="00143CC6">
        <w:rPr>
          <w:b w:val="0"/>
          <w:szCs w:val="28"/>
          <w:lang w:val="kk-KZ"/>
        </w:rPr>
        <w:t>әріс жоспары</w:t>
      </w:r>
      <w:r>
        <w:rPr>
          <w:b w:val="0"/>
          <w:szCs w:val="28"/>
          <w:lang w:val="kk-KZ"/>
        </w:rPr>
        <w:t>:</w:t>
      </w:r>
      <w:r w:rsidRPr="00143CC6">
        <w:rPr>
          <w:b w:val="0"/>
          <w:szCs w:val="28"/>
          <w:lang w:val="kk-KZ"/>
        </w:rPr>
        <w:t xml:space="preserve"> </w:t>
      </w:r>
    </w:p>
    <w:p w:rsidR="00153506" w:rsidRPr="00143CC6" w:rsidRDefault="00153506" w:rsidP="00153506">
      <w:pPr>
        <w:numPr>
          <w:ilvl w:val="0"/>
          <w:numId w:val="1"/>
        </w:numPr>
        <w:tabs>
          <w:tab w:val="left" w:pos="0"/>
          <w:tab w:val="left" w:pos="709"/>
          <w:tab w:val="left" w:pos="6840"/>
        </w:tabs>
        <w:autoSpaceDE w:val="0"/>
        <w:autoSpaceDN w:val="0"/>
        <w:adjustRightInd w:val="0"/>
        <w:jc w:val="both"/>
        <w:rPr>
          <w:sz w:val="28"/>
          <w:szCs w:val="28"/>
          <w:lang w:val="kk-KZ"/>
        </w:rPr>
      </w:pPr>
      <w:r w:rsidRPr="00143CC6">
        <w:rPr>
          <w:sz w:val="28"/>
          <w:szCs w:val="28"/>
          <w:lang w:val="kk-KZ"/>
        </w:rPr>
        <w:t>Траншеяларды жасау кезіндегі маркшейдерлiк жұмыстар</w:t>
      </w:r>
      <w:r>
        <w:rPr>
          <w:sz w:val="28"/>
          <w:szCs w:val="28"/>
          <w:lang w:val="kk-KZ"/>
        </w:rPr>
        <w:t>;</w:t>
      </w:r>
    </w:p>
    <w:p w:rsidR="00153506" w:rsidRPr="00143CC6" w:rsidRDefault="00153506" w:rsidP="00153506">
      <w:pPr>
        <w:numPr>
          <w:ilvl w:val="0"/>
          <w:numId w:val="1"/>
        </w:numPr>
        <w:tabs>
          <w:tab w:val="left" w:pos="0"/>
          <w:tab w:val="left" w:pos="709"/>
          <w:tab w:val="left" w:pos="6840"/>
        </w:tabs>
        <w:autoSpaceDE w:val="0"/>
        <w:autoSpaceDN w:val="0"/>
        <w:adjustRightInd w:val="0"/>
        <w:jc w:val="both"/>
        <w:rPr>
          <w:sz w:val="28"/>
          <w:szCs w:val="28"/>
          <w:lang w:val="kk-KZ"/>
        </w:rPr>
      </w:pPr>
      <w:r w:rsidRPr="00143CC6">
        <w:rPr>
          <w:sz w:val="28"/>
          <w:szCs w:val="28"/>
          <w:lang w:val="kk-KZ"/>
        </w:rPr>
        <w:t>Траншеяларды бөлуi және трассалауды жасау</w:t>
      </w:r>
      <w:r>
        <w:rPr>
          <w:sz w:val="28"/>
          <w:szCs w:val="28"/>
          <w:lang w:val="kk-KZ"/>
        </w:rPr>
        <w:t>;</w:t>
      </w:r>
    </w:p>
    <w:p w:rsidR="00153506" w:rsidRPr="00143CC6" w:rsidRDefault="00153506" w:rsidP="00153506">
      <w:pPr>
        <w:numPr>
          <w:ilvl w:val="0"/>
          <w:numId w:val="1"/>
        </w:numPr>
        <w:tabs>
          <w:tab w:val="left" w:pos="0"/>
          <w:tab w:val="left" w:pos="709"/>
          <w:tab w:val="left" w:pos="6840"/>
        </w:tabs>
        <w:autoSpaceDE w:val="0"/>
        <w:autoSpaceDN w:val="0"/>
        <w:adjustRightInd w:val="0"/>
        <w:jc w:val="both"/>
        <w:rPr>
          <w:sz w:val="28"/>
          <w:szCs w:val="28"/>
          <w:lang w:val="kk-KZ"/>
        </w:rPr>
      </w:pPr>
      <w:r w:rsidRPr="00143CC6">
        <w:rPr>
          <w:sz w:val="28"/>
          <w:szCs w:val="28"/>
          <w:lang w:val="kk-KZ"/>
        </w:rPr>
        <w:t>Негізгі траншеяларды жасау кезіндегі маркшейдерлiк қамтамасыз етудiң  ерекшелігі</w:t>
      </w:r>
      <w:r>
        <w:rPr>
          <w:sz w:val="28"/>
          <w:szCs w:val="28"/>
          <w:lang w:val="kk-KZ"/>
        </w:rPr>
        <w:t>;</w:t>
      </w:r>
    </w:p>
    <w:p w:rsidR="00153506" w:rsidRPr="00143CC6" w:rsidRDefault="00153506" w:rsidP="00153506">
      <w:pPr>
        <w:numPr>
          <w:ilvl w:val="0"/>
          <w:numId w:val="1"/>
        </w:numPr>
        <w:tabs>
          <w:tab w:val="left" w:pos="0"/>
          <w:tab w:val="left" w:pos="709"/>
          <w:tab w:val="left" w:pos="6840"/>
        </w:tabs>
        <w:autoSpaceDE w:val="0"/>
        <w:autoSpaceDN w:val="0"/>
        <w:adjustRightInd w:val="0"/>
        <w:jc w:val="both"/>
        <w:rPr>
          <w:sz w:val="28"/>
          <w:szCs w:val="28"/>
          <w:lang w:val="kk-KZ"/>
        </w:rPr>
      </w:pPr>
      <w:r w:rsidRPr="00143CC6">
        <w:rPr>
          <w:sz w:val="28"/>
          <w:szCs w:val="28"/>
          <w:lang w:val="kk-KZ"/>
        </w:rPr>
        <w:t>Темiр жол көлiгiнiң құрылысында қолданылатын маркшейдерлiк жұмыстардың  түрлерi</w:t>
      </w:r>
      <w:r>
        <w:rPr>
          <w:sz w:val="28"/>
          <w:szCs w:val="28"/>
          <w:lang w:val="kk-KZ"/>
        </w:rPr>
        <w:t>;</w:t>
      </w:r>
    </w:p>
    <w:p w:rsidR="00153506" w:rsidRPr="00143CC6" w:rsidRDefault="00153506" w:rsidP="00153506">
      <w:pPr>
        <w:numPr>
          <w:ilvl w:val="0"/>
          <w:numId w:val="1"/>
        </w:numPr>
        <w:tabs>
          <w:tab w:val="left" w:pos="0"/>
          <w:tab w:val="left" w:pos="709"/>
          <w:tab w:val="left" w:pos="6840"/>
        </w:tabs>
        <w:autoSpaceDE w:val="0"/>
        <w:autoSpaceDN w:val="0"/>
        <w:adjustRightInd w:val="0"/>
        <w:jc w:val="both"/>
        <w:rPr>
          <w:sz w:val="28"/>
          <w:szCs w:val="28"/>
          <w:lang w:val="kk-KZ"/>
        </w:rPr>
      </w:pPr>
      <w:r w:rsidRPr="00143CC6">
        <w:rPr>
          <w:sz w:val="28"/>
          <w:szCs w:val="28"/>
          <w:lang w:val="kk-KZ"/>
        </w:rPr>
        <w:t>Көлбеудің  түрлері және оларды анықтау</w:t>
      </w:r>
      <w:r>
        <w:rPr>
          <w:sz w:val="28"/>
          <w:szCs w:val="28"/>
          <w:lang w:val="kk-KZ"/>
        </w:rPr>
        <w:t>;</w:t>
      </w:r>
    </w:p>
    <w:p w:rsidR="00153506" w:rsidRPr="00143CC6" w:rsidRDefault="00153506" w:rsidP="00153506">
      <w:pPr>
        <w:numPr>
          <w:ilvl w:val="0"/>
          <w:numId w:val="1"/>
        </w:numPr>
        <w:tabs>
          <w:tab w:val="left" w:pos="0"/>
          <w:tab w:val="left" w:pos="709"/>
          <w:tab w:val="left" w:pos="6840"/>
        </w:tabs>
        <w:autoSpaceDE w:val="0"/>
        <w:autoSpaceDN w:val="0"/>
        <w:adjustRightInd w:val="0"/>
        <w:jc w:val="both"/>
        <w:rPr>
          <w:sz w:val="28"/>
          <w:szCs w:val="28"/>
          <w:lang w:val="kk-KZ"/>
        </w:rPr>
      </w:pPr>
      <w:r w:rsidRPr="00143CC6">
        <w:rPr>
          <w:sz w:val="28"/>
          <w:szCs w:val="28"/>
          <w:lang w:val="kk-KZ"/>
        </w:rPr>
        <w:t>Темiр жол бойындағы бөлінулердің  ерекшелiктерi</w:t>
      </w:r>
      <w:r>
        <w:rPr>
          <w:sz w:val="28"/>
          <w:szCs w:val="28"/>
          <w:lang w:val="kk-KZ"/>
        </w:rPr>
        <w:t>;</w:t>
      </w:r>
    </w:p>
    <w:p w:rsidR="00153506" w:rsidRPr="00143CC6" w:rsidRDefault="00153506" w:rsidP="00153506">
      <w:pPr>
        <w:numPr>
          <w:ilvl w:val="0"/>
          <w:numId w:val="1"/>
        </w:numPr>
        <w:tabs>
          <w:tab w:val="left" w:pos="0"/>
          <w:tab w:val="left" w:pos="709"/>
          <w:tab w:val="left" w:pos="6840"/>
        </w:tabs>
        <w:autoSpaceDE w:val="0"/>
        <w:autoSpaceDN w:val="0"/>
        <w:adjustRightInd w:val="0"/>
        <w:jc w:val="both"/>
        <w:rPr>
          <w:sz w:val="28"/>
          <w:szCs w:val="28"/>
          <w:lang w:val="kk-KZ"/>
        </w:rPr>
      </w:pPr>
      <w:r w:rsidRPr="00143CC6">
        <w:rPr>
          <w:sz w:val="28"/>
          <w:szCs w:val="28"/>
          <w:lang w:val="kk-KZ"/>
        </w:rPr>
        <w:t>Автомобиль жолдарының құрылысындағы бөлудiң  ерекшелiктерi</w:t>
      </w:r>
      <w:r>
        <w:rPr>
          <w:sz w:val="28"/>
          <w:szCs w:val="28"/>
          <w:lang w:val="kk-KZ"/>
        </w:rPr>
        <w:t>.</w:t>
      </w:r>
    </w:p>
    <w:p w:rsidR="00153506" w:rsidRPr="00143CC6" w:rsidRDefault="00153506" w:rsidP="00153506">
      <w:pPr>
        <w:tabs>
          <w:tab w:val="left" w:pos="0"/>
          <w:tab w:val="left" w:pos="709"/>
          <w:tab w:val="left" w:pos="6840"/>
        </w:tabs>
        <w:autoSpaceDE w:val="0"/>
        <w:autoSpaceDN w:val="0"/>
        <w:adjustRightInd w:val="0"/>
        <w:ind w:firstLine="567"/>
        <w:jc w:val="both"/>
        <w:rPr>
          <w:sz w:val="28"/>
          <w:szCs w:val="28"/>
          <w:lang w:val="kk-KZ"/>
        </w:rPr>
      </w:pPr>
    </w:p>
    <w:p w:rsidR="00153506" w:rsidRPr="00143CC6" w:rsidRDefault="00153506" w:rsidP="00153506">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Шығу мен кесінді траншея және сьезд жүргізумен байланысты қандай да бір тәсіл келесі аталғандарды қамтиды: </w:t>
      </w:r>
    </w:p>
    <w:p w:rsidR="00153506" w:rsidRPr="00143CC6" w:rsidRDefault="00153506" w:rsidP="00153506">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өңдеу орнының жобалық өсін, оның көлденең қимасын және биіктік белгісін (кен орнының жер қыртысы профильін) нақтыға көшіру; өңдеудің берілген бағыт бойынша қимасы мен биіктік белгілері дұрыс жүргізілгенін бақылау;</w:t>
      </w:r>
    </w:p>
    <w:p w:rsidR="00153506" w:rsidRPr="004E6ED4" w:rsidRDefault="00153506" w:rsidP="00153506">
      <w:pPr>
        <w:tabs>
          <w:tab w:val="left" w:pos="0"/>
          <w:tab w:val="left" w:pos="709"/>
          <w:tab w:val="left" w:pos="6840"/>
        </w:tabs>
        <w:autoSpaceDE w:val="0"/>
        <w:autoSpaceDN w:val="0"/>
        <w:adjustRightInd w:val="0"/>
        <w:ind w:firstLine="567"/>
        <w:jc w:val="both"/>
        <w:rPr>
          <w:sz w:val="28"/>
          <w:szCs w:val="28"/>
          <w:lang w:val="kk-KZ"/>
        </w:rPr>
      </w:pPr>
      <w:r w:rsidRPr="004E6ED4">
        <w:rPr>
          <w:sz w:val="28"/>
          <w:szCs w:val="28"/>
          <w:lang w:val="kk-KZ"/>
        </w:rPr>
        <w:t xml:space="preserve">- </w:t>
      </w:r>
      <w:r w:rsidRPr="00143CC6">
        <w:rPr>
          <w:sz w:val="28"/>
          <w:szCs w:val="28"/>
          <w:lang w:val="kk-KZ"/>
        </w:rPr>
        <w:t xml:space="preserve"> ойындыда жататын және  тартып шығарылатын жыныстардың нақты көлемін анықтау. </w:t>
      </w:r>
    </w:p>
    <w:p w:rsidR="00153506" w:rsidRPr="00143CC6" w:rsidRDefault="00153506" w:rsidP="00153506">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Кен орнының шыққан орнын күрделі ашуды жүргізу үшін негіз, бекітілген жоба болып табылады яғни: карьердің бас жоспары; траншея аузының  х, у координаталарының, өстің дирекционды бұрышы және бұрылыс бұрышы, қисық радиусы, траншеяның табан биіктігінің белгісі немесе бастапқы белгісі мен бастауыш еңістіктің сандық мәндері көрсетілуі тиіс шығу және кесінді траншея жоспары; траншеяның көлденең қимасы.</w:t>
      </w:r>
    </w:p>
    <w:p w:rsidR="00153506" w:rsidRPr="00143CC6" w:rsidRDefault="00153506" w:rsidP="00153506">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Траншеяның бойлық өсін бөлгеннен кейін, әрбір 20 немесе 50 метр сайын пикеттер бойынша нивелирлеу жүргізіледі, сондай-ақ траншеяны қамтитын барлық жолақтардың детальды тахеометрлік түсірісі немесе көлденең нивелирлеу жүргізіледі. Нивелирлеу және түсіріс мәліметтері бойынша жұмысшы жобасы – жоспар және траншеяның көлденең қимасы жасалынады (сурет 13.1).</w:t>
      </w:r>
    </w:p>
    <w:p w:rsidR="00153506" w:rsidRPr="00143CC6" w:rsidRDefault="00153506" w:rsidP="00153506">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Траншеяны трассалаумен бөлуді механикалық күрек немесе драглайнмен жабдықталған экскаватормен жүргізу, жарылғыш заттарын қолданбай немесе кейбір жекелеген жарылыс жұмыстарын қолдану келесі жағдайларда болуы керек: </w:t>
      </w:r>
    </w:p>
    <w:p w:rsidR="00153506" w:rsidRPr="00143CC6" w:rsidRDefault="00153506" w:rsidP="00153506">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 карьерге таудың беткейі бойынша құлама астында орналасқан жыныс үйінділерімен кіру немесе жынысты көлікке тиеуде; кіру және кесінді траншея біртұтас забоймен болғанда; </w:t>
      </w:r>
    </w:p>
    <w:p w:rsidR="00153506" w:rsidRPr="004E6ED4" w:rsidRDefault="00153506" w:rsidP="00153506">
      <w:pPr>
        <w:tabs>
          <w:tab w:val="left" w:pos="0"/>
          <w:tab w:val="left" w:pos="709"/>
          <w:tab w:val="left" w:pos="6840"/>
        </w:tabs>
        <w:autoSpaceDE w:val="0"/>
        <w:autoSpaceDN w:val="0"/>
        <w:adjustRightInd w:val="0"/>
        <w:ind w:firstLine="567"/>
        <w:jc w:val="both"/>
        <w:rPr>
          <w:sz w:val="28"/>
          <w:szCs w:val="28"/>
          <w:lang w:val="kk-KZ"/>
        </w:rPr>
      </w:pPr>
      <w:r w:rsidRPr="004E6ED4">
        <w:rPr>
          <w:sz w:val="28"/>
          <w:szCs w:val="28"/>
          <w:lang w:val="kk-KZ"/>
        </w:rPr>
        <w:t>-</w:t>
      </w:r>
      <w:r w:rsidRPr="00143CC6">
        <w:rPr>
          <w:sz w:val="28"/>
          <w:szCs w:val="28"/>
          <w:lang w:val="kk-KZ"/>
        </w:rPr>
        <w:t xml:space="preserve"> сатылы забоймен жүргізілетін</w:t>
      </w:r>
      <w:r w:rsidRPr="004E6ED4">
        <w:rPr>
          <w:sz w:val="28"/>
          <w:szCs w:val="28"/>
          <w:lang w:val="kk-KZ"/>
        </w:rPr>
        <w:t xml:space="preserve"> </w:t>
      </w:r>
      <w:r w:rsidRPr="00143CC6">
        <w:rPr>
          <w:sz w:val="28"/>
          <w:szCs w:val="28"/>
          <w:lang w:val="kk-KZ"/>
        </w:rPr>
        <w:t>карьердің төменгі горизонтынан терең траншеяда</w:t>
      </w:r>
      <w:r w:rsidRPr="004E6ED4">
        <w:rPr>
          <w:sz w:val="28"/>
          <w:szCs w:val="28"/>
          <w:lang w:val="kk-KZ"/>
        </w:rPr>
        <w:t>.</w:t>
      </w:r>
    </w:p>
    <w:p w:rsidR="00153506" w:rsidRPr="00143CC6" w:rsidRDefault="00153506" w:rsidP="00153506">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lastRenderedPageBreak/>
        <w:t xml:space="preserve">Карьерге кіруді беткей бойынша шамамен трасса өсінен әрбір 20-50 метр сайын жүргізгенде уақыттық пикеттер  </w:t>
      </w:r>
      <w:r w:rsidRPr="004E6ED4">
        <w:rPr>
          <w:sz w:val="28"/>
          <w:szCs w:val="28"/>
          <w:lang w:val="kk-KZ"/>
        </w:rPr>
        <w:t>А, В, С</w:t>
      </w:r>
      <w:r w:rsidRPr="00143CC6">
        <w:rPr>
          <w:sz w:val="28"/>
          <w:szCs w:val="28"/>
          <w:lang w:val="kk-KZ"/>
        </w:rPr>
        <w:t xml:space="preserve"> жіне тағы басқа бөлінеді. Трасса табанының нөлдік нүкте жағдайы анықталғаннан кейін, олардың жаттық болуы үшін, белгілі көзге түсетін бұрлыс бұрлыстарының қисықтары бөлінеді.</w:t>
      </w:r>
    </w:p>
    <w:p w:rsidR="00153506" w:rsidRPr="00143CC6" w:rsidRDefault="00153506" w:rsidP="00153506">
      <w:pPr>
        <w:tabs>
          <w:tab w:val="left" w:pos="0"/>
          <w:tab w:val="left" w:pos="709"/>
          <w:tab w:val="left" w:pos="6840"/>
        </w:tabs>
        <w:autoSpaceDE w:val="0"/>
        <w:autoSpaceDN w:val="0"/>
        <w:adjustRightInd w:val="0"/>
        <w:ind w:firstLine="567"/>
        <w:jc w:val="both"/>
        <w:rPr>
          <w:sz w:val="28"/>
          <w:szCs w:val="28"/>
          <w:lang w:val="kk-KZ"/>
        </w:rPr>
      </w:pPr>
    </w:p>
    <w:p w:rsidR="00153506" w:rsidRPr="00143CC6" w:rsidRDefault="00153506" w:rsidP="00153506">
      <w:pPr>
        <w:tabs>
          <w:tab w:val="left" w:pos="0"/>
          <w:tab w:val="left" w:pos="709"/>
          <w:tab w:val="left" w:pos="6840"/>
        </w:tabs>
        <w:autoSpaceDE w:val="0"/>
        <w:autoSpaceDN w:val="0"/>
        <w:adjustRightInd w:val="0"/>
        <w:jc w:val="center"/>
        <w:rPr>
          <w:sz w:val="28"/>
          <w:szCs w:val="28"/>
        </w:rPr>
      </w:pPr>
      <w:r>
        <w:rPr>
          <w:noProof/>
          <w:sz w:val="28"/>
          <w:szCs w:val="28"/>
          <w:lang w:val="kk-KZ" w:eastAsia="kk-KZ"/>
        </w:rPr>
        <w:drawing>
          <wp:inline distT="0" distB="0" distL="0" distR="0" wp14:anchorId="6649218E" wp14:editId="1E992D90">
            <wp:extent cx="5038725" cy="6492441"/>
            <wp:effectExtent l="19050" t="0" r="9525" b="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6" cstate="print"/>
                    <a:srcRect/>
                    <a:stretch>
                      <a:fillRect/>
                    </a:stretch>
                  </pic:blipFill>
                  <pic:spPr bwMode="auto">
                    <a:xfrm>
                      <a:off x="0" y="0"/>
                      <a:ext cx="5039101" cy="6492926"/>
                    </a:xfrm>
                    <a:prstGeom prst="rect">
                      <a:avLst/>
                    </a:prstGeom>
                    <a:noFill/>
                    <a:ln w="9525">
                      <a:noFill/>
                      <a:miter lim="800000"/>
                      <a:headEnd/>
                      <a:tailEnd/>
                    </a:ln>
                  </pic:spPr>
                </pic:pic>
              </a:graphicData>
            </a:graphic>
          </wp:inline>
        </w:drawing>
      </w:r>
    </w:p>
    <w:p w:rsidR="00153506" w:rsidRPr="00143CC6" w:rsidRDefault="00153506" w:rsidP="00153506">
      <w:pPr>
        <w:tabs>
          <w:tab w:val="left" w:pos="0"/>
          <w:tab w:val="left" w:pos="709"/>
          <w:tab w:val="left" w:pos="6840"/>
        </w:tabs>
        <w:autoSpaceDE w:val="0"/>
        <w:autoSpaceDN w:val="0"/>
        <w:adjustRightInd w:val="0"/>
        <w:jc w:val="center"/>
        <w:rPr>
          <w:sz w:val="28"/>
          <w:szCs w:val="28"/>
          <w:lang w:val="kk-KZ"/>
        </w:rPr>
      </w:pPr>
    </w:p>
    <w:p w:rsidR="00153506" w:rsidRPr="00143CC6" w:rsidRDefault="00153506" w:rsidP="00153506">
      <w:pPr>
        <w:tabs>
          <w:tab w:val="left" w:pos="0"/>
          <w:tab w:val="left" w:pos="709"/>
          <w:tab w:val="left" w:pos="6840"/>
        </w:tabs>
        <w:autoSpaceDE w:val="0"/>
        <w:autoSpaceDN w:val="0"/>
        <w:adjustRightInd w:val="0"/>
        <w:jc w:val="center"/>
        <w:rPr>
          <w:sz w:val="28"/>
          <w:szCs w:val="28"/>
          <w:lang w:val="kk-KZ"/>
        </w:rPr>
      </w:pPr>
      <w:r w:rsidRPr="00143CC6">
        <w:rPr>
          <w:sz w:val="28"/>
          <w:szCs w:val="28"/>
          <w:lang w:val="kk-KZ"/>
        </w:rPr>
        <w:t>Сурет</w:t>
      </w:r>
      <w:r w:rsidRPr="004E6ED4">
        <w:rPr>
          <w:sz w:val="28"/>
          <w:szCs w:val="28"/>
          <w:lang w:val="kk-KZ"/>
        </w:rPr>
        <w:t xml:space="preserve"> 13.1</w:t>
      </w:r>
      <w:r w:rsidRPr="00143CC6">
        <w:rPr>
          <w:sz w:val="28"/>
          <w:szCs w:val="28"/>
          <w:lang w:val="kk-KZ"/>
        </w:rPr>
        <w:t>- Траншеяның жобалық жоспары</w:t>
      </w:r>
    </w:p>
    <w:p w:rsidR="00153506" w:rsidRPr="00143CC6" w:rsidRDefault="00153506" w:rsidP="00153506">
      <w:pPr>
        <w:tabs>
          <w:tab w:val="left" w:pos="0"/>
          <w:tab w:val="left" w:pos="709"/>
          <w:tab w:val="left" w:pos="6840"/>
        </w:tabs>
        <w:autoSpaceDE w:val="0"/>
        <w:autoSpaceDN w:val="0"/>
        <w:adjustRightInd w:val="0"/>
        <w:ind w:firstLine="567"/>
        <w:jc w:val="both"/>
        <w:rPr>
          <w:sz w:val="28"/>
          <w:szCs w:val="28"/>
          <w:lang w:val="kk-KZ"/>
        </w:rPr>
      </w:pPr>
    </w:p>
    <w:p w:rsidR="00153506" w:rsidRPr="00143CC6" w:rsidRDefault="00153506" w:rsidP="00153506">
      <w:pPr>
        <w:ind w:firstLine="567"/>
        <w:jc w:val="both"/>
        <w:rPr>
          <w:sz w:val="28"/>
          <w:szCs w:val="28"/>
          <w:lang w:val="kk-KZ"/>
        </w:rPr>
      </w:pPr>
      <w:r w:rsidRPr="00143CC6">
        <w:rPr>
          <w:sz w:val="28"/>
          <w:szCs w:val="28"/>
          <w:lang w:val="kk-KZ"/>
        </w:rPr>
        <w:t>Экскаватор жүргізушісіне бағыт көрсету үшін жолдың түзетілген осін белгілермен бекітеді.</w:t>
      </w:r>
    </w:p>
    <w:p w:rsidR="00153506" w:rsidRPr="00143CC6" w:rsidRDefault="00153506" w:rsidP="00153506">
      <w:pPr>
        <w:jc w:val="both"/>
        <w:rPr>
          <w:sz w:val="28"/>
          <w:szCs w:val="28"/>
          <w:lang w:val="kk-KZ"/>
        </w:rPr>
      </w:pPr>
      <w:r w:rsidRPr="00143CC6">
        <w:rPr>
          <w:sz w:val="28"/>
          <w:szCs w:val="28"/>
          <w:lang w:val="kk-KZ"/>
        </w:rPr>
        <w:t xml:space="preserve">Кіре беріс траншея жүргізу кезінде, қазықтардан басқа, арнайы белгілермен             4 — 4', 5 —5', 6 — 6' және т.б беткі жиекті анықтайды. Осымен бір уақытта </w:t>
      </w:r>
      <w:r w:rsidRPr="00143CC6">
        <w:rPr>
          <w:sz w:val="28"/>
          <w:szCs w:val="28"/>
          <w:lang w:val="kk-KZ"/>
        </w:rPr>
        <w:lastRenderedPageBreak/>
        <w:t>траншея жиегінде орналасқан жолдың осін бөлуге, ал драглайн жұмысы барысында – жыныс үйіндісінің өсін бөлуге болады, бұл экскаватор жүргізушісінің жұмысын айтарлықтай деңгейде оңайлатуға және топырақтың мөлшерден асып кетуінен және толмаудан кепілдік береді.</w:t>
      </w:r>
    </w:p>
    <w:p w:rsidR="00153506" w:rsidRPr="00143CC6" w:rsidRDefault="00153506" w:rsidP="00153506">
      <w:pPr>
        <w:jc w:val="both"/>
        <w:rPr>
          <w:sz w:val="28"/>
          <w:szCs w:val="28"/>
          <w:lang w:val="kk-KZ"/>
        </w:rPr>
      </w:pPr>
      <w:r w:rsidRPr="00143CC6">
        <w:rPr>
          <w:sz w:val="28"/>
          <w:szCs w:val="28"/>
          <w:lang w:val="kk-KZ"/>
        </w:rPr>
        <w:t>Траншея табанының биіктік белгілері  20-30 м аралықтағы топырақтық реперлермен (пикеттермен) бекітеді.  Реперлерді пайдалану ыңғайлығы мақсатына байланысты оларды шынжыр табан экскаватордың біреуінің жүру сызығы бойынша траншея осіне қатысты орналастыру қажет, сонымен қатар қағылған  репер (қазық) соңы, траншеяның жобалық белгілеріне сәйкес келуі керек.</w:t>
      </w:r>
    </w:p>
    <w:p w:rsidR="00153506" w:rsidRPr="00143CC6" w:rsidRDefault="00153506" w:rsidP="00153506">
      <w:pPr>
        <w:ind w:firstLine="567"/>
        <w:jc w:val="both"/>
        <w:rPr>
          <w:sz w:val="28"/>
          <w:szCs w:val="28"/>
          <w:lang w:val="kk-KZ"/>
        </w:rPr>
      </w:pPr>
      <w:r w:rsidRPr="00143CC6">
        <w:rPr>
          <w:sz w:val="28"/>
          <w:szCs w:val="28"/>
          <w:lang w:val="kk-KZ"/>
        </w:rPr>
        <w:t>Біршама үлкен алаңдарда траншеяның көлденең қимасы сатылы әдіспен жүргізіледі.  Қажетті бағыт бұл барыста, траншея бойынша бүтін және әрбір кіруде жеке беріледі.</w:t>
      </w:r>
    </w:p>
    <w:p w:rsidR="00153506" w:rsidRPr="00143CC6" w:rsidRDefault="00153506" w:rsidP="00153506">
      <w:pPr>
        <w:ind w:firstLine="567"/>
        <w:jc w:val="both"/>
        <w:rPr>
          <w:sz w:val="28"/>
          <w:szCs w:val="28"/>
          <w:lang w:val="kk-KZ"/>
        </w:rPr>
      </w:pPr>
      <w:r w:rsidRPr="00143CC6">
        <w:rPr>
          <w:sz w:val="28"/>
          <w:szCs w:val="28"/>
          <w:lang w:val="kk-KZ"/>
        </w:rPr>
        <w:t xml:space="preserve">Траншеяны бөлуде жер астына кіруді қарастыратын жоба болмаған жағдайда, машинаның негізгі параметрлерін (радиус, биіктік, жүк көтерімділік)  ескере отырып, жұмысшы жобасын құрастырады, жоба құрамына: </w:t>
      </w:r>
    </w:p>
    <w:p w:rsidR="00153506" w:rsidRPr="00143CC6" w:rsidRDefault="00153506" w:rsidP="00153506">
      <w:pPr>
        <w:jc w:val="both"/>
        <w:rPr>
          <w:sz w:val="28"/>
          <w:szCs w:val="28"/>
          <w:lang w:val="kk-KZ"/>
        </w:rPr>
      </w:pPr>
      <w:r w:rsidRPr="00143CC6">
        <w:rPr>
          <w:sz w:val="28"/>
          <w:szCs w:val="28"/>
          <w:lang w:val="kk-KZ"/>
        </w:rPr>
        <w:t>траншеяның  жеке кірістері көрсетілетін көлденең қимасымен жалпы жоспары; топографиялық жоспармен құрастырылуы мүмкін бірінші кіріс жиегі бойынша жылжымалы жол профилі; рұқсатты еңісті ескерген жеке кірістердің табан профильдері.</w:t>
      </w:r>
    </w:p>
    <w:p w:rsidR="00153506" w:rsidRPr="00143CC6" w:rsidRDefault="00153506" w:rsidP="00153506">
      <w:pPr>
        <w:ind w:firstLine="567"/>
        <w:jc w:val="both"/>
        <w:rPr>
          <w:sz w:val="28"/>
          <w:szCs w:val="28"/>
          <w:lang w:val="kk-KZ"/>
        </w:rPr>
      </w:pPr>
      <w:r w:rsidRPr="00143CC6">
        <w:rPr>
          <w:sz w:val="28"/>
          <w:szCs w:val="28"/>
          <w:lang w:val="kk-KZ"/>
        </w:rPr>
        <w:t xml:space="preserve">Траншеяны нақты жер бетінде трассалау және бөлуді сатылы забоймен жүргізу  келесідей ретте іске асырылады: </w:t>
      </w:r>
    </w:p>
    <w:p w:rsidR="00153506" w:rsidRPr="00143CC6" w:rsidRDefault="00153506" w:rsidP="00153506">
      <w:pPr>
        <w:tabs>
          <w:tab w:val="left" w:pos="0"/>
          <w:tab w:val="left" w:pos="709"/>
          <w:tab w:val="left" w:pos="6840"/>
        </w:tabs>
        <w:autoSpaceDE w:val="0"/>
        <w:autoSpaceDN w:val="0"/>
        <w:adjustRightInd w:val="0"/>
        <w:jc w:val="both"/>
        <w:rPr>
          <w:sz w:val="28"/>
          <w:szCs w:val="28"/>
          <w:lang w:val="kk-KZ"/>
        </w:rPr>
      </w:pPr>
      <w:r w:rsidRPr="00143CC6">
        <w:rPr>
          <w:sz w:val="28"/>
          <w:szCs w:val="28"/>
          <w:lang w:val="kk-KZ"/>
        </w:rPr>
        <w:t>1) траншеяның негізгі осін және оның жиегін орналастырады және бекітеді, ал белгілерді ось бойынша 20-30м қашықтықта орнатады, жолдың бұрылыс нүктелері траншеяның сыртына шығарылады.</w:t>
      </w:r>
    </w:p>
    <w:p w:rsidR="00153506" w:rsidRPr="00143CC6" w:rsidRDefault="00153506" w:rsidP="00153506">
      <w:pPr>
        <w:pStyle w:val="a3"/>
        <w:spacing w:after="0" w:line="200" w:lineRule="atLeast"/>
        <w:ind w:left="0"/>
        <w:jc w:val="both"/>
        <w:rPr>
          <w:rFonts w:ascii="Times New Roman" w:hAnsi="Times New Roman"/>
          <w:sz w:val="28"/>
          <w:szCs w:val="28"/>
          <w:lang w:val="kk-KZ"/>
        </w:rPr>
      </w:pPr>
      <w:r w:rsidRPr="00143CC6">
        <w:rPr>
          <w:rFonts w:ascii="Times New Roman" w:hAnsi="Times New Roman"/>
          <w:sz w:val="28"/>
          <w:szCs w:val="28"/>
          <w:lang w:val="kk-KZ"/>
        </w:rPr>
        <w:t>2) егер өнім бірінші кірісте көлікке немесе үйменің осіне түссе және бірінші кіру жыныс үйіндісімен бортта жүргізілсе, бірінші кірудің және жолдың өсі нақтыда бөлініп бекітіледі;</w:t>
      </w:r>
    </w:p>
    <w:p w:rsidR="00153506" w:rsidRPr="00143CC6" w:rsidRDefault="00153506" w:rsidP="00153506">
      <w:pPr>
        <w:tabs>
          <w:tab w:val="left" w:pos="0"/>
          <w:tab w:val="left" w:pos="709"/>
          <w:tab w:val="left" w:pos="6840"/>
        </w:tabs>
        <w:autoSpaceDE w:val="0"/>
        <w:autoSpaceDN w:val="0"/>
        <w:adjustRightInd w:val="0"/>
        <w:jc w:val="both"/>
        <w:rPr>
          <w:sz w:val="28"/>
          <w:szCs w:val="28"/>
          <w:lang w:val="kk-KZ"/>
        </w:rPr>
      </w:pPr>
      <w:r w:rsidRPr="00143CC6">
        <w:rPr>
          <w:sz w:val="28"/>
          <w:szCs w:val="28"/>
          <w:lang w:val="kk-KZ"/>
        </w:rPr>
        <w:t xml:space="preserve">3) бірінші кірудің басында нақтыда нөлдік нүктені белгілейді және бірінші 2, 3 репер вертикальды бағыт бойынша, кіру забойыныың жылжу шамасы бойынша біртіндеп жылжытумен беріледі; </w:t>
      </w:r>
    </w:p>
    <w:p w:rsidR="00153506" w:rsidRPr="00143CC6" w:rsidRDefault="00153506" w:rsidP="00153506">
      <w:pPr>
        <w:tabs>
          <w:tab w:val="left" w:pos="0"/>
          <w:tab w:val="left" w:pos="709"/>
          <w:tab w:val="left" w:pos="6840"/>
        </w:tabs>
        <w:autoSpaceDE w:val="0"/>
        <w:autoSpaceDN w:val="0"/>
        <w:adjustRightInd w:val="0"/>
        <w:spacing w:line="200" w:lineRule="atLeast"/>
        <w:ind w:left="360"/>
        <w:jc w:val="both"/>
        <w:rPr>
          <w:sz w:val="28"/>
          <w:szCs w:val="28"/>
          <w:lang w:val="kk-KZ"/>
        </w:rPr>
      </w:pPr>
    </w:p>
    <w:p w:rsidR="00055ABC" w:rsidRPr="00143CC6" w:rsidRDefault="00055ABC" w:rsidP="00055ABC">
      <w:pPr>
        <w:tabs>
          <w:tab w:val="left" w:pos="0"/>
          <w:tab w:val="left" w:pos="709"/>
          <w:tab w:val="left" w:pos="6840"/>
        </w:tabs>
        <w:autoSpaceDE w:val="0"/>
        <w:autoSpaceDN w:val="0"/>
        <w:adjustRightInd w:val="0"/>
        <w:spacing w:line="200" w:lineRule="atLeast"/>
        <w:ind w:left="360"/>
        <w:jc w:val="both"/>
        <w:rPr>
          <w:sz w:val="28"/>
          <w:szCs w:val="28"/>
          <w:lang w:val="kk-KZ"/>
        </w:rPr>
      </w:pPr>
    </w:p>
    <w:p w:rsidR="00055ABC" w:rsidRPr="00143CC6" w:rsidRDefault="00055ABC" w:rsidP="00055ABC">
      <w:pPr>
        <w:jc w:val="center"/>
        <w:rPr>
          <w:sz w:val="28"/>
          <w:szCs w:val="28"/>
          <w:lang w:val="kk-KZ"/>
        </w:rPr>
      </w:pPr>
      <w:r>
        <w:rPr>
          <w:noProof/>
          <w:sz w:val="28"/>
          <w:szCs w:val="28"/>
          <w:lang w:val="kk-KZ" w:eastAsia="kk-KZ"/>
        </w:rPr>
        <w:lastRenderedPageBreak/>
        <w:drawing>
          <wp:inline distT="0" distB="0" distL="0" distR="0" wp14:anchorId="51E084E7" wp14:editId="2D576F94">
            <wp:extent cx="4751460" cy="3790950"/>
            <wp:effectExtent l="19050" t="0" r="0" b="0"/>
            <wp:docPr id="139"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0"/>
                    <pic:cNvPicPr>
                      <a:picLocks noChangeAspect="1" noChangeArrowheads="1"/>
                    </pic:cNvPicPr>
                  </pic:nvPicPr>
                  <pic:blipFill>
                    <a:blip r:embed="rId7" cstate="print"/>
                    <a:srcRect/>
                    <a:stretch>
                      <a:fillRect/>
                    </a:stretch>
                  </pic:blipFill>
                  <pic:spPr bwMode="auto">
                    <a:xfrm>
                      <a:off x="0" y="0"/>
                      <a:ext cx="4751460" cy="3790950"/>
                    </a:xfrm>
                    <a:prstGeom prst="rect">
                      <a:avLst/>
                    </a:prstGeom>
                    <a:noFill/>
                    <a:ln w="9525">
                      <a:noFill/>
                      <a:miter lim="800000"/>
                      <a:headEnd/>
                      <a:tailEnd/>
                    </a:ln>
                  </pic:spPr>
                </pic:pic>
              </a:graphicData>
            </a:graphic>
          </wp:inline>
        </w:drawing>
      </w:r>
    </w:p>
    <w:p w:rsidR="00055ABC" w:rsidRPr="00143CC6" w:rsidRDefault="00055ABC" w:rsidP="00055ABC">
      <w:pPr>
        <w:rPr>
          <w:sz w:val="28"/>
          <w:szCs w:val="28"/>
          <w:lang w:val="kk-KZ"/>
        </w:rPr>
      </w:pPr>
    </w:p>
    <w:p w:rsidR="00055ABC" w:rsidRPr="00143CC6" w:rsidRDefault="00055ABC" w:rsidP="00055ABC">
      <w:pPr>
        <w:ind w:left="360"/>
        <w:jc w:val="center"/>
        <w:rPr>
          <w:sz w:val="28"/>
          <w:szCs w:val="28"/>
          <w:lang w:val="kk-KZ"/>
        </w:rPr>
      </w:pPr>
      <w:r w:rsidRPr="00143CC6">
        <w:rPr>
          <w:sz w:val="28"/>
          <w:szCs w:val="28"/>
          <w:lang w:val="kk-KZ"/>
        </w:rPr>
        <w:t>Сурет 13.2 - Траншеяны баспалдақты кірістермен жүргізу</w:t>
      </w:r>
    </w:p>
    <w:p w:rsidR="00055ABC" w:rsidRPr="00320EAD" w:rsidRDefault="00055ABC" w:rsidP="00055ABC">
      <w:pPr>
        <w:tabs>
          <w:tab w:val="left" w:pos="0"/>
          <w:tab w:val="left" w:pos="709"/>
          <w:tab w:val="left" w:pos="6840"/>
        </w:tabs>
        <w:autoSpaceDE w:val="0"/>
        <w:autoSpaceDN w:val="0"/>
        <w:adjustRightInd w:val="0"/>
        <w:spacing w:line="200" w:lineRule="atLeast"/>
        <w:jc w:val="both"/>
        <w:rPr>
          <w:sz w:val="28"/>
          <w:szCs w:val="28"/>
          <w:lang w:val="kk-KZ"/>
        </w:rPr>
      </w:pPr>
    </w:p>
    <w:p w:rsidR="00055ABC" w:rsidRPr="00143CC6" w:rsidRDefault="00055ABC" w:rsidP="00055ABC">
      <w:pPr>
        <w:tabs>
          <w:tab w:val="left" w:pos="0"/>
          <w:tab w:val="left" w:pos="709"/>
          <w:tab w:val="left" w:pos="6840"/>
        </w:tabs>
        <w:autoSpaceDE w:val="0"/>
        <w:autoSpaceDN w:val="0"/>
        <w:adjustRightInd w:val="0"/>
        <w:spacing w:line="200" w:lineRule="atLeast"/>
        <w:jc w:val="both"/>
        <w:rPr>
          <w:sz w:val="28"/>
          <w:szCs w:val="28"/>
          <w:lang w:val="kk-KZ"/>
        </w:rPr>
      </w:pPr>
      <w:r w:rsidRPr="00143CC6">
        <w:rPr>
          <w:sz w:val="28"/>
          <w:szCs w:val="28"/>
          <w:lang w:val="kk-KZ"/>
        </w:rPr>
        <w:t xml:space="preserve">4) келесі 2,3 кіру үшін олардың өсін немесе кірудің табаны бойынша төселінетін жол өсін  бөледі, осындай есептеулермен жолдың өсі кіру өсіне параллел болуын қадағалайды. 13.2 суретте көрсетілгендей, 1 кіру 2 кіру жолағындағы жыныс үйіндісі арқылы өткендігін, ал 2 кіру 2 кірудегі және 1 кіруден және т.б. жиналған   жынысты тиеумен бірге жүргізілген. </w:t>
      </w:r>
    </w:p>
    <w:p w:rsidR="00055ABC" w:rsidRPr="00143CC6" w:rsidRDefault="00055ABC" w:rsidP="00055ABC">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Кіру траншеясын біртұтас немесе сатылы забоймен құмды –саздақ жыныста сырғуға, шайылуға бейім еңістікте жүргізу барысында, құламаны  қалыптастыру мен бұрыш мәніне, сондай-ақ кәріз және көліктік жолды балластау ерекше көңіл бөлу керек.</w:t>
      </w:r>
    </w:p>
    <w:p w:rsidR="00055ABC" w:rsidRPr="00143CC6" w:rsidRDefault="00055ABC" w:rsidP="00055ABC">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Траншеяны жүргізу барысындағы қазылып шығарылатын жыныс көлемін анықтау, білетініміздей әрбір 10-20 метр сайын көлденең профиль бойынша вертикаль қима тәсілімен, осы жан жақтылы маркшейдерлік түсіріс мәліметтерін пайдалана отырып, іске асырылады. </w:t>
      </w:r>
    </w:p>
    <w:p w:rsidR="00055ABC" w:rsidRPr="00143CC6" w:rsidRDefault="00055ABC" w:rsidP="00055ABC">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Траншеяны трассалау мен бөлу, жарылыс топтамасымен жүргізіледі. Траншеяны жартасты жыныстарда ұңғыма арқылы жүргізу барысында, блок топтамасында төрт-бес қатар бойынша және онанда көп жарылыс тізбегі болады.  </w:t>
      </w:r>
    </w:p>
    <w:p w:rsidR="00055ABC" w:rsidRPr="00143CC6" w:rsidRDefault="00055ABC" w:rsidP="00055ABC">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Кесінді және құлама траншеяны жүргізу барысындағы бөлу жұмыстары. Ашудың тәсілін таңдау, карьердің жұмысшы горизонтымен үстіңгі беттің көліктік байланысының сенімділігімен, дайындаудың қолайлығы және жұмысшы горизонтын пайдалануға енгізудің мерзімімен, сондай-ақ тау- кен жұмыстарын жүргізудің тиімділігі мен қауіпсіздігімен анықталынады. </w:t>
      </w:r>
    </w:p>
    <w:p w:rsidR="00055ABC" w:rsidRPr="00143CC6" w:rsidRDefault="00055ABC" w:rsidP="00055ABC">
      <w:pPr>
        <w:ind w:firstLine="567"/>
        <w:jc w:val="both"/>
        <w:rPr>
          <w:sz w:val="28"/>
          <w:szCs w:val="28"/>
          <w:lang w:val="kk-KZ"/>
        </w:rPr>
      </w:pPr>
      <w:r w:rsidRPr="00143CC6">
        <w:rPr>
          <w:sz w:val="28"/>
          <w:szCs w:val="28"/>
          <w:lang w:val="kk-KZ"/>
        </w:rPr>
        <w:lastRenderedPageBreak/>
        <w:t>Шығарындыларда массалық жарылыс әдісі үлкен жарылғыш зат қуаттарын арнайы өткізілген миналық камераларға орналастырумен сипатталады (қатысты терең емес штольн, шурфтар, құдық және т.б). Тереңдікте орналасқан анықталған бағыттағы жарылғыш зат қуаттары жарылыстан кейін жынысты бұзып қана қоймайды, сондай-ақ арнайы көліктік қуат көздерін пайдаланып оның айтарлықтай бөлігін керекті бағытта үйінділерден тыс жерлерге, егер бұл аудандар ауыл шаруашылық жерлер болмаса, лақтырылады.</w:t>
      </w:r>
    </w:p>
    <w:p w:rsidR="00055ABC" w:rsidRPr="00143CC6" w:rsidRDefault="00055ABC" w:rsidP="00055ABC">
      <w:pPr>
        <w:ind w:firstLine="567"/>
        <w:jc w:val="both"/>
        <w:rPr>
          <w:sz w:val="28"/>
          <w:szCs w:val="28"/>
          <w:lang w:val="kk-KZ"/>
        </w:rPr>
      </w:pPr>
      <w:r w:rsidRPr="00143CC6">
        <w:rPr>
          <w:sz w:val="28"/>
          <w:szCs w:val="28"/>
          <w:lang w:val="kk-KZ"/>
        </w:rPr>
        <w:t>Миналық өнімдерді орналастырудың бастапқы деректері массалық жарылыс жобасының графикалық бөлігі болып табылады:</w:t>
      </w:r>
    </w:p>
    <w:p w:rsidR="00055ABC" w:rsidRPr="00143CC6" w:rsidRDefault="00055ABC" w:rsidP="00055ABC">
      <w:pPr>
        <w:ind w:firstLine="567"/>
        <w:jc w:val="both"/>
        <w:rPr>
          <w:sz w:val="28"/>
          <w:szCs w:val="28"/>
          <w:lang w:val="kk-KZ"/>
        </w:rPr>
      </w:pPr>
      <w:r w:rsidRPr="00143CC6">
        <w:rPr>
          <w:sz w:val="28"/>
          <w:szCs w:val="28"/>
          <w:lang w:val="kk-KZ"/>
        </w:rPr>
        <w:t>Траншея осі, миналық өнім сағасы, миналық камера көрсеткіштерінің (қуаттар) пландық орналасуы мен биіктік белгілері көрсетілген 1:500 масштабындағы толық топографиялық план; миналық камера мен өнімдер көрсетілген астыңғы және үстіңгі бөліктерді байланыстыратын көлденең (геологиялық) траншея кесіндісі.</w:t>
      </w:r>
    </w:p>
    <w:p w:rsidR="00055ABC" w:rsidRPr="00143CC6" w:rsidRDefault="00055ABC" w:rsidP="00055ABC">
      <w:pPr>
        <w:ind w:firstLine="567"/>
        <w:jc w:val="both"/>
        <w:rPr>
          <w:sz w:val="28"/>
          <w:szCs w:val="28"/>
          <w:lang w:val="kk-KZ"/>
        </w:rPr>
      </w:pPr>
      <w:r w:rsidRPr="00143CC6">
        <w:rPr>
          <w:sz w:val="28"/>
          <w:szCs w:val="28"/>
          <w:lang w:val="kk-KZ"/>
        </w:rPr>
        <w:t>Өнім жасап шығарылғаннан кейін миналық камералар мен жарылысты қуаттау бастапқы тахеометрлік немесе фототеодолиттік түсіріс жасалған негізгі пунктерден массалық жарылыспен қамтылған бүкіл ауданның қайталама түсірісі жасалады.</w:t>
      </w:r>
    </w:p>
    <w:p w:rsidR="00055ABC" w:rsidRPr="00143CC6" w:rsidRDefault="00055ABC" w:rsidP="00055ABC">
      <w:pPr>
        <w:ind w:firstLine="567"/>
        <w:jc w:val="both"/>
        <w:rPr>
          <w:sz w:val="28"/>
          <w:szCs w:val="28"/>
          <w:lang w:val="kk-KZ"/>
        </w:rPr>
      </w:pPr>
      <w:r w:rsidRPr="00143CC6">
        <w:rPr>
          <w:sz w:val="28"/>
          <w:szCs w:val="28"/>
          <w:lang w:val="kk-KZ"/>
        </w:rPr>
        <w:t>Массалық жарылыс нәтижелері вертикалды қиылыстыру немесе, ыңғайлы және оңай,  қазылған немесе үйілген өнім нәтижелерінің құрастырылған планы бар көлемді палетка әдістерімен анықталады.</w:t>
      </w:r>
    </w:p>
    <w:p w:rsidR="00055ABC" w:rsidRPr="00143CC6" w:rsidRDefault="00055ABC" w:rsidP="00055ABC">
      <w:pPr>
        <w:ind w:firstLine="567"/>
        <w:jc w:val="both"/>
        <w:rPr>
          <w:sz w:val="28"/>
          <w:szCs w:val="28"/>
          <w:lang w:val="kk-KZ"/>
        </w:rPr>
      </w:pPr>
      <w:r w:rsidRPr="00143CC6">
        <w:rPr>
          <w:sz w:val="28"/>
          <w:szCs w:val="28"/>
          <w:lang w:val="kk-KZ"/>
        </w:rPr>
        <w:t>Массалық жарылыс тиімділігін толық бағалауда ескеру қажет:</w:t>
      </w:r>
    </w:p>
    <w:p w:rsidR="00055ABC" w:rsidRPr="00143CC6" w:rsidRDefault="00055ABC" w:rsidP="00055ABC">
      <w:pPr>
        <w:pStyle w:val="a3"/>
        <w:numPr>
          <w:ilvl w:val="0"/>
          <w:numId w:val="2"/>
        </w:numPr>
        <w:spacing w:after="0" w:line="200" w:lineRule="atLeast"/>
        <w:ind w:left="0" w:firstLine="567"/>
        <w:jc w:val="both"/>
        <w:rPr>
          <w:rFonts w:ascii="Times New Roman" w:hAnsi="Times New Roman"/>
          <w:sz w:val="28"/>
          <w:szCs w:val="28"/>
          <w:lang w:val="kk-KZ"/>
        </w:rPr>
      </w:pPr>
      <w:r w:rsidRPr="00143CC6">
        <w:rPr>
          <w:rFonts w:ascii="Times New Roman" w:hAnsi="Times New Roman"/>
          <w:sz w:val="28"/>
          <w:szCs w:val="28"/>
          <w:lang w:val="kk-KZ"/>
        </w:rPr>
        <w:t>котлованнан жарылған және лақтырылған тау массаларының жалпы көлемі;</w:t>
      </w:r>
    </w:p>
    <w:p w:rsidR="00055ABC" w:rsidRPr="00143CC6" w:rsidRDefault="00055ABC" w:rsidP="00055ABC">
      <w:pPr>
        <w:pStyle w:val="a3"/>
        <w:numPr>
          <w:ilvl w:val="0"/>
          <w:numId w:val="2"/>
        </w:numPr>
        <w:spacing w:after="0" w:line="200" w:lineRule="atLeast"/>
        <w:ind w:left="0" w:firstLine="567"/>
        <w:jc w:val="both"/>
        <w:rPr>
          <w:rFonts w:ascii="Times New Roman" w:hAnsi="Times New Roman"/>
          <w:sz w:val="28"/>
          <w:szCs w:val="28"/>
          <w:lang w:val="kk-KZ"/>
        </w:rPr>
      </w:pPr>
      <w:r w:rsidRPr="00143CC6">
        <w:rPr>
          <w:rFonts w:ascii="Times New Roman" w:hAnsi="Times New Roman"/>
          <w:sz w:val="28"/>
          <w:szCs w:val="28"/>
          <w:lang w:val="kk-KZ"/>
        </w:rPr>
        <w:t>котлован түбінде қалған жарылған өнім көлемі;</w:t>
      </w:r>
    </w:p>
    <w:p w:rsidR="00055ABC" w:rsidRPr="00143CC6" w:rsidRDefault="00055ABC" w:rsidP="00055ABC">
      <w:pPr>
        <w:pStyle w:val="a3"/>
        <w:numPr>
          <w:ilvl w:val="0"/>
          <w:numId w:val="2"/>
        </w:numPr>
        <w:spacing w:after="0" w:line="200" w:lineRule="atLeast"/>
        <w:ind w:left="0" w:firstLine="567"/>
        <w:jc w:val="both"/>
        <w:rPr>
          <w:rFonts w:ascii="Times New Roman" w:hAnsi="Times New Roman"/>
          <w:sz w:val="28"/>
          <w:szCs w:val="28"/>
          <w:lang w:val="kk-KZ"/>
        </w:rPr>
      </w:pPr>
      <w:r w:rsidRPr="00143CC6">
        <w:rPr>
          <w:rFonts w:ascii="Times New Roman" w:hAnsi="Times New Roman"/>
          <w:sz w:val="28"/>
          <w:szCs w:val="28"/>
          <w:lang w:val="kk-KZ"/>
        </w:rPr>
        <w:t>карьер алаңы маңайында қалған жарылған өнім көлемі;</w:t>
      </w:r>
    </w:p>
    <w:p w:rsidR="00055ABC" w:rsidRPr="00143CC6" w:rsidRDefault="00055ABC" w:rsidP="00055ABC">
      <w:pPr>
        <w:pStyle w:val="a3"/>
        <w:numPr>
          <w:ilvl w:val="0"/>
          <w:numId w:val="2"/>
        </w:numPr>
        <w:spacing w:after="0" w:line="200" w:lineRule="atLeast"/>
        <w:ind w:left="0" w:firstLine="567"/>
        <w:jc w:val="both"/>
        <w:rPr>
          <w:rFonts w:ascii="Times New Roman" w:hAnsi="Times New Roman"/>
          <w:sz w:val="28"/>
          <w:szCs w:val="28"/>
          <w:lang w:val="kk-KZ"/>
        </w:rPr>
      </w:pPr>
      <w:r w:rsidRPr="00143CC6">
        <w:rPr>
          <w:rFonts w:ascii="Times New Roman" w:hAnsi="Times New Roman"/>
          <w:sz w:val="28"/>
          <w:szCs w:val="28"/>
          <w:lang w:val="kk-KZ"/>
        </w:rPr>
        <w:t>карьер алаңы шекарасынан тыс, лақтырылған жарылған өнім көлемі.</w:t>
      </w:r>
    </w:p>
    <w:p w:rsidR="00055ABC" w:rsidRPr="00143CC6" w:rsidRDefault="00055ABC" w:rsidP="00055ABC">
      <w:pPr>
        <w:ind w:firstLine="567"/>
        <w:jc w:val="both"/>
        <w:rPr>
          <w:sz w:val="28"/>
          <w:szCs w:val="28"/>
          <w:lang w:val="kk-KZ"/>
        </w:rPr>
      </w:pPr>
      <w:r w:rsidRPr="00143CC6">
        <w:rPr>
          <w:sz w:val="28"/>
          <w:szCs w:val="28"/>
          <w:lang w:val="kk-KZ"/>
        </w:rPr>
        <w:t>Массалық жарылыс жасалғаннан кейін, котлованның бір не екі жағындағы құламада горизонттың биіктік бөлінуі жүргізіледі  және одан кейін экскаватормен тау жыныстары массаларын түсірумен қоса қарапайым жарылыс жұмыстарына көшеді.</w:t>
      </w:r>
    </w:p>
    <w:p w:rsidR="00055ABC" w:rsidRPr="00143CC6" w:rsidRDefault="00055ABC" w:rsidP="00055ABC">
      <w:pPr>
        <w:jc w:val="both"/>
        <w:rPr>
          <w:sz w:val="28"/>
          <w:szCs w:val="28"/>
          <w:lang w:val="kk-KZ"/>
        </w:rPr>
      </w:pPr>
      <w:r w:rsidRPr="00143CC6">
        <w:rPr>
          <w:sz w:val="28"/>
          <w:szCs w:val="28"/>
          <w:lang w:val="kk-KZ"/>
        </w:rPr>
        <w:t xml:space="preserve">Экскаватормен кесінді траншея жұмыстары кезінде бірінші траншея табанын горизонталды орналастырады. Болашақта ол бірінші үйінді жұмыс алаңы болады.  Сондықтан келесі экскаваторлық бірінші сатылық кіруді, кесінді траншеяның өсіне (теміржол желісіне) бір немесе екі жағынан параллель жүргізеді.  </w:t>
      </w:r>
    </w:p>
    <w:p w:rsidR="00055ABC" w:rsidRPr="00143CC6" w:rsidRDefault="00055ABC" w:rsidP="00055ABC">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 Карьердің  біршама терең горизонтынан тау жыныстары массасын автомобильді және рельсті тасымалдау кезінде тұйық және спиральді траншея  (съезд) не болмаса жинақталған әдістермен ашады. Неғұрлым көп тараған әдіс, бұл көліктік тұрғыда күрделі кіру траншеясына немесе карьердің жұмысшы емес бортына төселінетін стационарлық тұйық рельсті құлама жүйесін сипаттайтын тұйық траншея ашу тәсілі болып табылады.  Бұл әдістің әртүрлілігі жұмыстық борт бөлігінде орындалатын, негізі </w:t>
      </w:r>
      <w:r w:rsidRPr="00143CC6">
        <w:rPr>
          <w:sz w:val="28"/>
          <w:szCs w:val="28"/>
          <w:lang w:val="kk-KZ"/>
        </w:rPr>
        <w:lastRenderedPageBreak/>
        <w:t>жарылған тау массасы болып табылатын сырғымалы құламалар болып табылады.</w:t>
      </w:r>
    </w:p>
    <w:p w:rsidR="00055ABC" w:rsidRPr="00143CC6" w:rsidRDefault="00055ABC" w:rsidP="00055ABC">
      <w:pPr>
        <w:jc w:val="both"/>
        <w:rPr>
          <w:sz w:val="28"/>
          <w:szCs w:val="28"/>
          <w:lang w:val="kk-KZ"/>
        </w:rPr>
      </w:pPr>
      <w:r w:rsidRPr="00143CC6">
        <w:rPr>
          <w:sz w:val="28"/>
          <w:szCs w:val="28"/>
          <w:lang w:val="kk-KZ"/>
        </w:rPr>
        <w:t>Тұйық құлама жүргізу кезінде маркшейдерлік жұмыстар келесі ретте орындалады:</w:t>
      </w:r>
    </w:p>
    <w:p w:rsidR="00055ABC" w:rsidRPr="00143CC6" w:rsidRDefault="00055ABC" w:rsidP="00055ABC">
      <w:pPr>
        <w:pStyle w:val="a3"/>
        <w:spacing w:after="0" w:line="200" w:lineRule="atLeast"/>
        <w:ind w:left="0" w:firstLine="567"/>
        <w:jc w:val="both"/>
        <w:rPr>
          <w:rFonts w:ascii="Times New Roman" w:hAnsi="Times New Roman"/>
          <w:sz w:val="28"/>
          <w:szCs w:val="28"/>
          <w:lang w:val="kk-KZ"/>
        </w:rPr>
      </w:pPr>
      <w:r w:rsidRPr="00143CC6">
        <w:rPr>
          <w:rFonts w:ascii="Times New Roman" w:hAnsi="Times New Roman"/>
          <w:sz w:val="28"/>
          <w:szCs w:val="28"/>
          <w:lang w:val="kk-KZ"/>
        </w:rPr>
        <w:t xml:space="preserve">1) Пикет бойынша 10 немесе 20 м сайын горизонт трассасын нивелирлеу жүргізіледі, профиль құрылады; </w:t>
      </w:r>
    </w:p>
    <w:p w:rsidR="00055ABC" w:rsidRPr="004E6ED4" w:rsidRDefault="00055ABC" w:rsidP="00055ABC">
      <w:pPr>
        <w:tabs>
          <w:tab w:val="left" w:pos="-4962"/>
          <w:tab w:val="left" w:pos="0"/>
          <w:tab w:val="left" w:pos="6840"/>
        </w:tabs>
        <w:autoSpaceDE w:val="0"/>
        <w:autoSpaceDN w:val="0"/>
        <w:adjustRightInd w:val="0"/>
        <w:ind w:firstLine="567"/>
        <w:jc w:val="both"/>
        <w:rPr>
          <w:sz w:val="28"/>
          <w:szCs w:val="28"/>
          <w:lang w:val="kk-KZ"/>
        </w:rPr>
      </w:pPr>
      <w:r w:rsidRPr="00143CC6">
        <w:rPr>
          <w:sz w:val="28"/>
          <w:szCs w:val="28"/>
          <w:lang w:val="kk-KZ"/>
        </w:rPr>
        <w:t xml:space="preserve">2) сатының белгілі жобалық биіктігі бойынша, берілген еңістік және вертикаль қисықтың радиусы, өңдеудің жаттықтатылған профилі құламаның ұзындығына жуықтап анықталынады; </w:t>
      </w:r>
    </w:p>
    <w:p w:rsidR="00055ABC" w:rsidRPr="00143CC6" w:rsidRDefault="00055ABC" w:rsidP="00055ABC">
      <w:pPr>
        <w:pStyle w:val="a3"/>
        <w:spacing w:after="0" w:line="200" w:lineRule="atLeast"/>
        <w:ind w:left="0" w:firstLine="567"/>
        <w:jc w:val="both"/>
        <w:rPr>
          <w:rFonts w:ascii="Times New Roman" w:hAnsi="Times New Roman"/>
          <w:sz w:val="28"/>
          <w:szCs w:val="28"/>
          <w:lang w:val="kk-KZ"/>
        </w:rPr>
      </w:pPr>
      <w:r w:rsidRPr="00143CC6">
        <w:rPr>
          <w:rFonts w:ascii="Times New Roman" w:hAnsi="Times New Roman"/>
          <w:sz w:val="28"/>
          <w:szCs w:val="28"/>
          <w:lang w:val="kk-KZ"/>
        </w:rPr>
        <w:t>3) Жақын тірек нүктесінен және реперден құламаның (съезд)  трассасының бастапқы нүктесін жерге көшіреді;</w:t>
      </w:r>
    </w:p>
    <w:p w:rsidR="00055ABC" w:rsidRPr="00143CC6" w:rsidRDefault="00055ABC" w:rsidP="00055ABC">
      <w:pPr>
        <w:pStyle w:val="a3"/>
        <w:spacing w:after="0" w:line="200" w:lineRule="atLeast"/>
        <w:ind w:left="0" w:firstLine="567"/>
        <w:jc w:val="both"/>
        <w:rPr>
          <w:rFonts w:ascii="Times New Roman" w:hAnsi="Times New Roman"/>
          <w:sz w:val="28"/>
          <w:szCs w:val="28"/>
          <w:lang w:val="kk-KZ"/>
        </w:rPr>
      </w:pPr>
      <w:r w:rsidRPr="00143CC6">
        <w:rPr>
          <w:rFonts w:ascii="Times New Roman" w:hAnsi="Times New Roman"/>
          <w:sz w:val="28"/>
          <w:szCs w:val="28"/>
          <w:lang w:val="kk-KZ"/>
        </w:rPr>
        <w:t>4) құламаның (съездің) бастапқы және соңғы бөліктерін жүргізуде үстіңгі және астыңғы вертикалды жалғасуын бақылауға, яғни вертикалды қисық аудандарына көңіл бөлінеді;</w:t>
      </w:r>
    </w:p>
    <w:p w:rsidR="00055ABC" w:rsidRPr="00143CC6" w:rsidRDefault="00055ABC" w:rsidP="00055ABC">
      <w:pPr>
        <w:pStyle w:val="a3"/>
        <w:spacing w:after="0" w:line="200" w:lineRule="atLeast"/>
        <w:ind w:left="0" w:firstLine="567"/>
        <w:jc w:val="both"/>
        <w:rPr>
          <w:rFonts w:ascii="Times New Roman" w:hAnsi="Times New Roman"/>
          <w:sz w:val="28"/>
          <w:szCs w:val="28"/>
          <w:lang w:val="kk-KZ"/>
        </w:rPr>
      </w:pPr>
      <w:r w:rsidRPr="00143CC6">
        <w:rPr>
          <w:rFonts w:ascii="Times New Roman" w:hAnsi="Times New Roman"/>
          <w:sz w:val="28"/>
          <w:szCs w:val="28"/>
          <w:lang w:val="kk-KZ"/>
        </w:rPr>
        <w:t>5) жолды Балласттау және төсеу жұмыстарынан кейін құламада (съезде) рельс басы бойынша нивелирлеу жұмыстарын жүргізеді, жеке пикеттер бойынша жобалық белгілердің ауытқуы ±10 мм аспауы қажет.</w:t>
      </w:r>
    </w:p>
    <w:p w:rsidR="00055ABC" w:rsidRPr="00143CC6" w:rsidRDefault="00055ABC" w:rsidP="00055ABC">
      <w:pPr>
        <w:ind w:firstLine="567"/>
        <w:jc w:val="both"/>
        <w:rPr>
          <w:sz w:val="28"/>
          <w:szCs w:val="28"/>
          <w:lang w:val="kk-KZ"/>
        </w:rPr>
      </w:pPr>
      <w:r w:rsidRPr="00143CC6">
        <w:rPr>
          <w:sz w:val="28"/>
          <w:szCs w:val="28"/>
          <w:lang w:val="kk-KZ"/>
        </w:rPr>
        <w:t>Түзу аудандар рулеткамен, бұрылу бұрыштары көру дүрбісінің екі жағдайынан теодолитпен өлшенеді.</w:t>
      </w:r>
    </w:p>
    <w:p w:rsidR="00055ABC" w:rsidRPr="00143CC6" w:rsidRDefault="00055ABC" w:rsidP="00055ABC">
      <w:pPr>
        <w:ind w:firstLine="567"/>
        <w:jc w:val="both"/>
        <w:rPr>
          <w:sz w:val="28"/>
          <w:szCs w:val="28"/>
          <w:lang w:val="kk-KZ"/>
        </w:rPr>
      </w:pPr>
      <w:r w:rsidRPr="00143CC6">
        <w:rPr>
          <w:sz w:val="28"/>
          <w:szCs w:val="28"/>
          <w:lang w:val="kk-KZ"/>
        </w:rPr>
        <w:t>Берілген көтерме немесе еңістікпен өнім өндіру,  профилемер, жарық көрсету құралдары немесе берілген реперлермен орындалады. Егер өнімді өндіру пласт бойынша немесе пласт көмегі бойынша жүргізілетін болса, онда оны геологиялық бұзылу процесі кезіккен жағдайда профилирлеу жүргізіледі.</w:t>
      </w:r>
    </w:p>
    <w:p w:rsidR="00055ABC" w:rsidRPr="00143CC6" w:rsidRDefault="00055ABC" w:rsidP="00055ABC">
      <w:pPr>
        <w:ind w:firstLine="567"/>
        <w:jc w:val="both"/>
        <w:rPr>
          <w:sz w:val="28"/>
          <w:szCs w:val="28"/>
          <w:lang w:val="kk-KZ"/>
        </w:rPr>
      </w:pPr>
      <w:r w:rsidRPr="00143CC6">
        <w:rPr>
          <w:sz w:val="28"/>
          <w:szCs w:val="28"/>
          <w:lang w:val="kk-KZ"/>
        </w:rPr>
        <w:t>Барлық кәріздік (дренаж) өнімдер өндіру процесі барысында,  ай сайын қосымша теодолиттік түсіріс және көлденең қимасын  бақылаулық өлшеулермен  геометриялық нивелирлеу жүргізіледі.</w:t>
      </w:r>
    </w:p>
    <w:p w:rsidR="00055ABC" w:rsidRPr="00143CC6" w:rsidRDefault="00055ABC" w:rsidP="00055ABC">
      <w:pPr>
        <w:ind w:firstLine="567"/>
        <w:jc w:val="both"/>
        <w:rPr>
          <w:sz w:val="28"/>
          <w:szCs w:val="28"/>
          <w:lang w:val="kk-KZ"/>
        </w:rPr>
      </w:pPr>
      <w:r w:rsidRPr="00143CC6">
        <w:rPr>
          <w:sz w:val="28"/>
          <w:szCs w:val="28"/>
          <w:lang w:val="kk-KZ"/>
        </w:rPr>
        <w:t>Дренажды тау жыныстары өнімдерін өндірумен қатар, нүктелерді бөлу және дренажды ұңғыма-фильтрлерді қазуға арналған берілген бағытты анықтау жүргізіледі.</w:t>
      </w:r>
    </w:p>
    <w:p w:rsidR="00055ABC" w:rsidRPr="00143CC6" w:rsidRDefault="00055ABC" w:rsidP="00055ABC">
      <w:pPr>
        <w:ind w:firstLine="567"/>
        <w:jc w:val="both"/>
        <w:rPr>
          <w:sz w:val="28"/>
          <w:szCs w:val="28"/>
          <w:lang w:val="kk-KZ"/>
        </w:rPr>
      </w:pPr>
      <w:r w:rsidRPr="00143CC6">
        <w:rPr>
          <w:sz w:val="28"/>
          <w:szCs w:val="28"/>
          <w:lang w:val="kk-KZ"/>
        </w:rPr>
        <w:t>Карьердің дренажды өнімдерінің барлық кешенінде (пайдалану және қосымша дренажды өнімдер өндіруді жүргізу барысында) ары қарай жүйелі түрде толықтанып отыратын (1: 1000—1: 2000 масштабындағы) план құрылады.</w:t>
      </w:r>
    </w:p>
    <w:p w:rsidR="00055ABC" w:rsidRPr="00143CC6" w:rsidRDefault="00055ABC" w:rsidP="00055ABC">
      <w:pPr>
        <w:ind w:firstLine="567"/>
        <w:jc w:val="both"/>
        <w:rPr>
          <w:sz w:val="28"/>
          <w:szCs w:val="28"/>
          <w:lang w:val="kk-KZ"/>
        </w:rPr>
      </w:pPr>
      <w:r w:rsidRPr="00143CC6">
        <w:rPr>
          <w:sz w:val="28"/>
          <w:szCs w:val="28"/>
          <w:lang w:val="kk-KZ"/>
        </w:rPr>
        <w:t>Автомобиль және теміржол құрылысындағы маркшейдерлік жұмыстар.</w:t>
      </w:r>
    </w:p>
    <w:p w:rsidR="00055ABC" w:rsidRPr="00143CC6" w:rsidRDefault="00055ABC" w:rsidP="00055ABC">
      <w:pPr>
        <w:ind w:firstLine="567"/>
        <w:jc w:val="both"/>
        <w:rPr>
          <w:sz w:val="28"/>
          <w:szCs w:val="28"/>
          <w:lang w:val="kk-KZ"/>
        </w:rPr>
      </w:pPr>
      <w:r w:rsidRPr="00143CC6">
        <w:rPr>
          <w:sz w:val="28"/>
          <w:szCs w:val="28"/>
          <w:lang w:val="kk-KZ"/>
        </w:rPr>
        <w:t>Ашық өндіру жұмыстарында келесі көлік түрлері қолданылады:</w:t>
      </w:r>
    </w:p>
    <w:p w:rsidR="00055ABC" w:rsidRPr="00143CC6" w:rsidRDefault="00055ABC" w:rsidP="00055ABC">
      <w:pPr>
        <w:ind w:firstLine="567"/>
        <w:jc w:val="both"/>
        <w:rPr>
          <w:sz w:val="28"/>
          <w:szCs w:val="28"/>
          <w:lang w:val="kk-KZ"/>
        </w:rPr>
      </w:pPr>
      <w:r w:rsidRPr="00143CC6">
        <w:rPr>
          <w:sz w:val="28"/>
          <w:szCs w:val="28"/>
          <w:lang w:val="kk-KZ"/>
        </w:rPr>
        <w:t>рельстік, автомобиль, конвейерлі, үйінді көпір, әуелік, гидротранспорт.</w:t>
      </w:r>
    </w:p>
    <w:p w:rsidR="00055ABC" w:rsidRPr="00143CC6" w:rsidRDefault="00055ABC" w:rsidP="00055ABC">
      <w:pPr>
        <w:ind w:firstLine="567"/>
        <w:jc w:val="both"/>
        <w:rPr>
          <w:sz w:val="28"/>
          <w:szCs w:val="28"/>
          <w:lang w:val="kk-KZ"/>
        </w:rPr>
      </w:pPr>
      <w:r w:rsidRPr="00143CC6">
        <w:rPr>
          <w:sz w:val="28"/>
          <w:szCs w:val="28"/>
          <w:lang w:val="kk-KZ"/>
        </w:rPr>
        <w:t xml:space="preserve">Жобалық түрде қабылданған жүк көліктеріне тәуелділік, құрылыс және көлік коммуникациясының болашақ дамуымен байланысты карьердегі маркшейдерлік-геодезиялық жұмыстарда өз ерекшеліктері бар. </w:t>
      </w:r>
    </w:p>
    <w:p w:rsidR="00055ABC" w:rsidRPr="00143CC6" w:rsidRDefault="00055ABC" w:rsidP="00055ABC">
      <w:pPr>
        <w:ind w:firstLine="567"/>
        <w:jc w:val="both"/>
        <w:rPr>
          <w:sz w:val="28"/>
          <w:szCs w:val="28"/>
          <w:lang w:val="kk-KZ"/>
        </w:rPr>
      </w:pPr>
      <w:r w:rsidRPr="00143CC6">
        <w:rPr>
          <w:sz w:val="28"/>
          <w:szCs w:val="28"/>
          <w:lang w:val="kk-KZ"/>
        </w:rPr>
        <w:t>Үлкен карьерлерде жүкті рельстік жолдармен тасымалдау кең таралған тасымалдаудың бір түрі. Карьерлерде теміржол желілерінің салынуы 100-150 км құрайды. Жүк көтерімділігі 100 т және одан көп болатын электрпоездер стационарлық карьер ішілік жолдарда үлкен жылдамдықпен жүреді.</w:t>
      </w:r>
    </w:p>
    <w:p w:rsidR="00055ABC" w:rsidRPr="00143CC6" w:rsidRDefault="00055ABC" w:rsidP="00055ABC">
      <w:pPr>
        <w:ind w:firstLine="567"/>
        <w:jc w:val="both"/>
        <w:rPr>
          <w:sz w:val="28"/>
          <w:szCs w:val="28"/>
          <w:lang w:val="kk-KZ"/>
        </w:rPr>
      </w:pPr>
      <w:r w:rsidRPr="00143CC6">
        <w:rPr>
          <w:sz w:val="28"/>
          <w:szCs w:val="28"/>
          <w:lang w:val="kk-KZ"/>
        </w:rPr>
        <w:lastRenderedPageBreak/>
        <w:t>Сондықтан маркшейдерлік-геодезиялық жұмыстар жүйесіне құрылыс және теміржол коммуникацияларын карьерлерде пайдалануға, жоғары талап қойылады. Ведомстволық (карьерлік) теміржол стационарлық және  жылжымалы болып бөлінеді. Карьерлік теміржол жүйелері құрылысындағы маркшейдерлік-геодезиялық жұмыстар:</w:t>
      </w:r>
    </w:p>
    <w:p w:rsidR="00055ABC" w:rsidRPr="00143CC6" w:rsidRDefault="00055ABC" w:rsidP="00055ABC">
      <w:pPr>
        <w:ind w:firstLine="567"/>
        <w:jc w:val="both"/>
        <w:rPr>
          <w:sz w:val="28"/>
          <w:szCs w:val="28"/>
          <w:lang w:val="kk-KZ"/>
        </w:rPr>
      </w:pPr>
      <w:r w:rsidRPr="00143CC6">
        <w:rPr>
          <w:sz w:val="28"/>
          <w:szCs w:val="28"/>
          <w:lang w:val="kk-KZ"/>
        </w:rPr>
        <w:t>Трасса осьтерін план және профильде нақтыға көшіру; жол айрықтарын, жол жиектерін және съездерді бөлу; стационарлы коммуникация жүйесін (станция, жол сымдары және т.б) бөлу; теміржол трассаларын пландық-биіктік бақылау, жылжымалы құрам және құрылыс габариттерін бақылау. Карьер теміржол көлігінде  көбінесе жол табанының ені 1524 мм, кейбір жағдайларда 1000-900 және 750 мм рельс аралықтары қолданылады.</w:t>
      </w:r>
    </w:p>
    <w:p w:rsidR="00055ABC" w:rsidRPr="00143CC6" w:rsidRDefault="00055ABC" w:rsidP="00055ABC">
      <w:pPr>
        <w:ind w:left="360"/>
        <w:jc w:val="both"/>
        <w:rPr>
          <w:sz w:val="28"/>
          <w:szCs w:val="28"/>
          <w:lang w:val="kk-KZ"/>
        </w:rPr>
      </w:pPr>
      <w:r w:rsidRPr="00143CC6">
        <w:rPr>
          <w:sz w:val="28"/>
          <w:szCs w:val="28"/>
          <w:lang w:val="kk-KZ"/>
        </w:rPr>
        <w:t>Теміржол профилі еңістерден (өрден) және трассаның горизонтальдық аудандарынан құралады.</w:t>
      </w:r>
    </w:p>
    <w:p w:rsidR="00055ABC" w:rsidRPr="00143CC6" w:rsidRDefault="00055ABC" w:rsidP="00055ABC">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Еңіс </w:t>
      </w:r>
      <w:r w:rsidRPr="00143CC6">
        <w:rPr>
          <w:position w:val="-6"/>
          <w:sz w:val="28"/>
          <w:szCs w:val="28"/>
        </w:rPr>
        <w:object w:dxaOrig="139" w:dyaOrig="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pt;height:12pt" o:ole="">
            <v:imagedata r:id="rId8" o:title=""/>
          </v:shape>
          <o:OLEObject Type="Embed" ProgID="Equation.3" ShapeID="_x0000_i1025" DrawAspect="Content" ObjectID="_1502946106" r:id="rId9"/>
        </w:object>
      </w:r>
      <w:r w:rsidRPr="00143CC6">
        <w:rPr>
          <w:position w:val="-6"/>
          <w:sz w:val="28"/>
          <w:szCs w:val="28"/>
          <w:lang w:val="kk-KZ"/>
        </w:rPr>
        <w:t xml:space="preserve">, </w:t>
      </w:r>
      <w:r w:rsidRPr="00143CC6">
        <w:rPr>
          <w:sz w:val="28"/>
          <w:szCs w:val="28"/>
          <w:lang w:val="kk-KZ"/>
        </w:rPr>
        <w:t xml:space="preserve"> мыңдық бөлікте белгіленетін </w:t>
      </w:r>
      <w:r w:rsidRPr="00143CC6">
        <w:rPr>
          <w:position w:val="-6"/>
          <w:sz w:val="28"/>
          <w:szCs w:val="28"/>
        </w:rPr>
        <w:object w:dxaOrig="200" w:dyaOrig="279">
          <v:shape id="_x0000_i1026" type="#_x0000_t75" style="width:11pt;height:14.5pt" o:ole="">
            <v:imagedata r:id="rId10" o:title=""/>
          </v:shape>
          <o:OLEObject Type="Embed" ProgID="Equation.3" ShapeID="_x0000_i1026" DrawAspect="Content" ObjectID="_1502946107" r:id="rId11"/>
        </w:object>
      </w:r>
      <w:r w:rsidRPr="00143CC6">
        <w:rPr>
          <w:sz w:val="28"/>
          <w:szCs w:val="28"/>
          <w:lang w:val="kk-KZ"/>
        </w:rPr>
        <w:t xml:space="preserve">биіктігінің горизонтальдық қашықтыққа қатынасымен </w:t>
      </w:r>
      <w:r w:rsidRPr="00143CC6">
        <w:rPr>
          <w:position w:val="-24"/>
          <w:sz w:val="28"/>
          <w:szCs w:val="28"/>
        </w:rPr>
        <w:object w:dxaOrig="1180" w:dyaOrig="620">
          <v:shape id="_x0000_i1027" type="#_x0000_t75" style="width:60pt;height:31pt" o:ole="">
            <v:imagedata r:id="rId12" o:title=""/>
          </v:shape>
          <o:OLEObject Type="Embed" ProgID="Equation.3" ShapeID="_x0000_i1027" DrawAspect="Content" ObjectID="_1502946108" r:id="rId13"/>
        </w:object>
      </w:r>
      <w:r w:rsidRPr="00143CC6">
        <w:rPr>
          <w:sz w:val="28"/>
          <w:szCs w:val="28"/>
          <w:lang w:val="kk-KZ"/>
        </w:rPr>
        <w:t>сипатталады.</w:t>
      </w:r>
    </w:p>
    <w:p w:rsidR="00055ABC" w:rsidRPr="00143CC6" w:rsidRDefault="00055ABC" w:rsidP="00055ABC">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бастауыш, көмекші және екінші дәрежелі еңіс түрлері ажыратылады. Мысалы, «Ашық әдіспен көмір кен орындарын өндіру техникалық эксплуатациясы ережелерінде» максималды бастауыш еңістік бекітілген: бу күшіндік тарту үшін 0,025, электрлі тарту күші үшін 0,040, қосарланған электрлі тарту күші үшін 0,040-0,050 аралығында. Жолдың салыстырмалы қысқа аудандарында көмекші еңістер жүйесін бастауыштан тік, ал екінші дәрежелі бастауыштан тегіс болып келеді. Мысалы жолдың қисық сызықты  аудандарында негізгі еңіс ережеге сай жаттықтала түседі.</w:t>
      </w:r>
    </w:p>
    <w:p w:rsidR="00055ABC" w:rsidRPr="00143CC6" w:rsidRDefault="00055ABC" w:rsidP="00055ABC">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Жолдың көршілес бөліктерінде горизонтқа әртүрлі еңісті қиылысқан бағыт ауысу нүктелерінде вертикалды  профиль вертикальды қисық құрылғысымен  жаттықтатылады.</w:t>
      </w:r>
    </w:p>
    <w:p w:rsidR="00055ABC" w:rsidRPr="00143CC6" w:rsidRDefault="00055ABC" w:rsidP="00055ABC">
      <w:pPr>
        <w:tabs>
          <w:tab w:val="left" w:pos="0"/>
          <w:tab w:val="left" w:pos="709"/>
          <w:tab w:val="left" w:pos="6840"/>
        </w:tabs>
        <w:autoSpaceDE w:val="0"/>
        <w:autoSpaceDN w:val="0"/>
        <w:adjustRightInd w:val="0"/>
        <w:ind w:firstLine="567"/>
        <w:rPr>
          <w:sz w:val="28"/>
          <w:szCs w:val="28"/>
          <w:lang w:val="kk-KZ"/>
        </w:rPr>
      </w:pPr>
    </w:p>
    <w:p w:rsidR="00055ABC" w:rsidRPr="00143CC6" w:rsidRDefault="00055ABC" w:rsidP="00055ABC">
      <w:pPr>
        <w:tabs>
          <w:tab w:val="left" w:pos="0"/>
          <w:tab w:val="left" w:pos="709"/>
          <w:tab w:val="left" w:pos="6840"/>
        </w:tabs>
        <w:autoSpaceDE w:val="0"/>
        <w:autoSpaceDN w:val="0"/>
        <w:adjustRightInd w:val="0"/>
        <w:ind w:firstLine="567"/>
        <w:rPr>
          <w:sz w:val="28"/>
          <w:szCs w:val="28"/>
          <w:lang w:val="kk-KZ"/>
        </w:rPr>
      </w:pPr>
      <w:r w:rsidRPr="00143CC6">
        <w:rPr>
          <w:sz w:val="28"/>
          <w:szCs w:val="28"/>
          <w:lang w:val="kk-KZ"/>
        </w:rPr>
        <w:t>Кесте 13.1- Тау-кен орнында пайдаланылатын теміржол желісінің параметрлері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1800"/>
        <w:gridCol w:w="1620"/>
        <w:gridCol w:w="1542"/>
      </w:tblGrid>
      <w:tr w:rsidR="00055ABC" w:rsidRPr="00143CC6" w:rsidTr="005D09AD">
        <w:tc>
          <w:tcPr>
            <w:tcW w:w="4608" w:type="dxa"/>
            <w:vMerge w:val="restart"/>
            <w:shd w:val="clear" w:color="auto" w:fill="auto"/>
          </w:tcPr>
          <w:p w:rsidR="00055ABC" w:rsidRPr="00143CC6" w:rsidRDefault="00055ABC" w:rsidP="005D09AD">
            <w:pPr>
              <w:tabs>
                <w:tab w:val="left" w:pos="0"/>
                <w:tab w:val="left" w:pos="709"/>
                <w:tab w:val="left" w:pos="6840"/>
              </w:tabs>
              <w:autoSpaceDE w:val="0"/>
              <w:autoSpaceDN w:val="0"/>
              <w:adjustRightInd w:val="0"/>
              <w:jc w:val="center"/>
              <w:rPr>
                <w:sz w:val="28"/>
                <w:szCs w:val="28"/>
                <w:lang w:val="kk-KZ"/>
              </w:rPr>
            </w:pPr>
            <w:r w:rsidRPr="00143CC6">
              <w:rPr>
                <w:sz w:val="28"/>
                <w:szCs w:val="28"/>
                <w:lang w:val="kk-KZ"/>
              </w:rPr>
              <w:t>Жол категориясы</w:t>
            </w:r>
          </w:p>
        </w:tc>
        <w:tc>
          <w:tcPr>
            <w:tcW w:w="4962" w:type="dxa"/>
            <w:gridSpan w:val="3"/>
            <w:shd w:val="clear" w:color="auto" w:fill="auto"/>
          </w:tcPr>
          <w:p w:rsidR="00055ABC" w:rsidRPr="00143CC6" w:rsidRDefault="00055ABC" w:rsidP="005D09AD">
            <w:pPr>
              <w:tabs>
                <w:tab w:val="left" w:pos="0"/>
                <w:tab w:val="left" w:pos="709"/>
                <w:tab w:val="left" w:pos="6840"/>
              </w:tabs>
              <w:autoSpaceDE w:val="0"/>
              <w:autoSpaceDN w:val="0"/>
              <w:adjustRightInd w:val="0"/>
              <w:jc w:val="center"/>
              <w:rPr>
                <w:sz w:val="28"/>
                <w:szCs w:val="28"/>
                <w:lang w:val="kk-KZ"/>
              </w:rPr>
            </w:pPr>
            <w:r w:rsidRPr="00143CC6">
              <w:rPr>
                <w:sz w:val="28"/>
                <w:szCs w:val="28"/>
                <w:lang w:val="kk-KZ"/>
              </w:rPr>
              <w:t>Жол тағаны барысындағы мм минималды радиус м</w:t>
            </w:r>
          </w:p>
        </w:tc>
      </w:tr>
      <w:tr w:rsidR="00055ABC" w:rsidRPr="00143CC6" w:rsidTr="005D09AD">
        <w:tc>
          <w:tcPr>
            <w:tcW w:w="4608" w:type="dxa"/>
            <w:vMerge/>
            <w:shd w:val="clear" w:color="auto" w:fill="auto"/>
          </w:tcPr>
          <w:p w:rsidR="00055ABC" w:rsidRPr="00143CC6" w:rsidRDefault="00055ABC" w:rsidP="005D09AD">
            <w:pPr>
              <w:tabs>
                <w:tab w:val="left" w:pos="0"/>
                <w:tab w:val="left" w:pos="709"/>
                <w:tab w:val="left" w:pos="6840"/>
              </w:tabs>
              <w:autoSpaceDE w:val="0"/>
              <w:autoSpaceDN w:val="0"/>
              <w:adjustRightInd w:val="0"/>
              <w:ind w:left="284" w:firstLine="567"/>
              <w:rPr>
                <w:sz w:val="28"/>
                <w:szCs w:val="28"/>
              </w:rPr>
            </w:pPr>
          </w:p>
        </w:tc>
        <w:tc>
          <w:tcPr>
            <w:tcW w:w="1800" w:type="dxa"/>
            <w:shd w:val="clear" w:color="auto" w:fill="auto"/>
          </w:tcPr>
          <w:p w:rsidR="00055ABC" w:rsidRPr="00143CC6" w:rsidRDefault="00055ABC" w:rsidP="005D09AD">
            <w:pPr>
              <w:tabs>
                <w:tab w:val="left" w:pos="0"/>
                <w:tab w:val="left" w:pos="709"/>
                <w:tab w:val="left" w:pos="6840"/>
              </w:tabs>
              <w:autoSpaceDE w:val="0"/>
              <w:autoSpaceDN w:val="0"/>
              <w:adjustRightInd w:val="0"/>
              <w:jc w:val="center"/>
              <w:rPr>
                <w:sz w:val="28"/>
                <w:szCs w:val="28"/>
              </w:rPr>
            </w:pPr>
            <w:r w:rsidRPr="00143CC6">
              <w:rPr>
                <w:sz w:val="28"/>
                <w:szCs w:val="28"/>
              </w:rPr>
              <w:t>1524</w:t>
            </w:r>
          </w:p>
        </w:tc>
        <w:tc>
          <w:tcPr>
            <w:tcW w:w="1620" w:type="dxa"/>
            <w:shd w:val="clear" w:color="auto" w:fill="auto"/>
          </w:tcPr>
          <w:p w:rsidR="00055ABC" w:rsidRPr="00143CC6" w:rsidRDefault="00055ABC" w:rsidP="005D09AD">
            <w:pPr>
              <w:tabs>
                <w:tab w:val="left" w:pos="0"/>
                <w:tab w:val="left" w:pos="709"/>
                <w:tab w:val="left" w:pos="6840"/>
              </w:tabs>
              <w:autoSpaceDE w:val="0"/>
              <w:autoSpaceDN w:val="0"/>
              <w:adjustRightInd w:val="0"/>
              <w:ind w:left="284"/>
              <w:jc w:val="center"/>
              <w:rPr>
                <w:sz w:val="28"/>
                <w:szCs w:val="28"/>
              </w:rPr>
            </w:pPr>
            <w:r w:rsidRPr="00143CC6">
              <w:rPr>
                <w:sz w:val="28"/>
                <w:szCs w:val="28"/>
              </w:rPr>
              <w:t>1000-900</w:t>
            </w:r>
          </w:p>
        </w:tc>
        <w:tc>
          <w:tcPr>
            <w:tcW w:w="1542" w:type="dxa"/>
            <w:shd w:val="clear" w:color="auto" w:fill="auto"/>
          </w:tcPr>
          <w:p w:rsidR="00055ABC" w:rsidRPr="00143CC6" w:rsidRDefault="00055ABC" w:rsidP="005D09AD">
            <w:pPr>
              <w:tabs>
                <w:tab w:val="left" w:pos="0"/>
                <w:tab w:val="left" w:pos="709"/>
                <w:tab w:val="left" w:pos="6840"/>
              </w:tabs>
              <w:autoSpaceDE w:val="0"/>
              <w:autoSpaceDN w:val="0"/>
              <w:adjustRightInd w:val="0"/>
              <w:jc w:val="center"/>
              <w:rPr>
                <w:sz w:val="28"/>
                <w:szCs w:val="28"/>
              </w:rPr>
            </w:pPr>
            <w:r w:rsidRPr="00143CC6">
              <w:rPr>
                <w:sz w:val="28"/>
                <w:szCs w:val="28"/>
              </w:rPr>
              <w:t>750</w:t>
            </w:r>
          </w:p>
        </w:tc>
      </w:tr>
      <w:tr w:rsidR="00055ABC" w:rsidRPr="00143CC6" w:rsidTr="005D09AD">
        <w:tc>
          <w:tcPr>
            <w:tcW w:w="4608" w:type="dxa"/>
            <w:shd w:val="clear" w:color="auto" w:fill="auto"/>
          </w:tcPr>
          <w:p w:rsidR="00055ABC" w:rsidRPr="00143CC6" w:rsidRDefault="00055ABC" w:rsidP="005D09AD">
            <w:pPr>
              <w:tabs>
                <w:tab w:val="left" w:pos="0"/>
                <w:tab w:val="left" w:pos="709"/>
                <w:tab w:val="left" w:pos="6840"/>
              </w:tabs>
              <w:autoSpaceDE w:val="0"/>
              <w:autoSpaceDN w:val="0"/>
              <w:adjustRightInd w:val="0"/>
              <w:rPr>
                <w:sz w:val="28"/>
                <w:szCs w:val="28"/>
                <w:lang w:val="kk-KZ"/>
              </w:rPr>
            </w:pPr>
            <w:r w:rsidRPr="00143CC6">
              <w:rPr>
                <w:sz w:val="28"/>
                <w:szCs w:val="28"/>
                <w:lang w:val="kk-KZ"/>
              </w:rPr>
              <w:t>Тұрақты</w:t>
            </w:r>
            <w:r w:rsidRPr="00143CC6">
              <w:rPr>
                <w:sz w:val="28"/>
                <w:szCs w:val="28"/>
              </w:rPr>
              <w:t xml:space="preserve"> –</w:t>
            </w:r>
            <w:r w:rsidRPr="00143CC6">
              <w:rPr>
                <w:sz w:val="28"/>
                <w:szCs w:val="28"/>
                <w:lang w:val="kk-KZ"/>
              </w:rPr>
              <w:t>сыртқы  көлік жүйесі үшін</w:t>
            </w:r>
          </w:p>
        </w:tc>
        <w:tc>
          <w:tcPr>
            <w:tcW w:w="1800" w:type="dxa"/>
            <w:shd w:val="clear" w:color="auto" w:fill="auto"/>
          </w:tcPr>
          <w:p w:rsidR="00055ABC" w:rsidRPr="00143CC6" w:rsidRDefault="00055ABC" w:rsidP="005D09AD">
            <w:pPr>
              <w:tabs>
                <w:tab w:val="left" w:pos="0"/>
                <w:tab w:val="left" w:pos="709"/>
                <w:tab w:val="left" w:pos="6840"/>
              </w:tabs>
              <w:autoSpaceDE w:val="0"/>
              <w:autoSpaceDN w:val="0"/>
              <w:adjustRightInd w:val="0"/>
              <w:jc w:val="center"/>
              <w:rPr>
                <w:sz w:val="28"/>
                <w:szCs w:val="28"/>
              </w:rPr>
            </w:pPr>
            <w:r w:rsidRPr="00143CC6">
              <w:rPr>
                <w:sz w:val="28"/>
                <w:szCs w:val="28"/>
              </w:rPr>
              <w:t>200</w:t>
            </w:r>
          </w:p>
        </w:tc>
        <w:tc>
          <w:tcPr>
            <w:tcW w:w="1620" w:type="dxa"/>
            <w:shd w:val="clear" w:color="auto" w:fill="auto"/>
          </w:tcPr>
          <w:p w:rsidR="00055ABC" w:rsidRPr="00143CC6" w:rsidRDefault="00055ABC" w:rsidP="005D09AD">
            <w:pPr>
              <w:tabs>
                <w:tab w:val="left" w:pos="0"/>
                <w:tab w:val="left" w:pos="709"/>
                <w:tab w:val="left" w:pos="6840"/>
              </w:tabs>
              <w:autoSpaceDE w:val="0"/>
              <w:autoSpaceDN w:val="0"/>
              <w:adjustRightInd w:val="0"/>
              <w:jc w:val="center"/>
              <w:rPr>
                <w:sz w:val="28"/>
                <w:szCs w:val="28"/>
              </w:rPr>
            </w:pPr>
            <w:r w:rsidRPr="00143CC6">
              <w:rPr>
                <w:sz w:val="28"/>
                <w:szCs w:val="28"/>
              </w:rPr>
              <w:t>150</w:t>
            </w:r>
          </w:p>
        </w:tc>
        <w:tc>
          <w:tcPr>
            <w:tcW w:w="1542" w:type="dxa"/>
            <w:shd w:val="clear" w:color="auto" w:fill="auto"/>
          </w:tcPr>
          <w:p w:rsidR="00055ABC" w:rsidRPr="00143CC6" w:rsidRDefault="00055ABC" w:rsidP="005D09AD">
            <w:pPr>
              <w:tabs>
                <w:tab w:val="left" w:pos="0"/>
                <w:tab w:val="left" w:pos="709"/>
                <w:tab w:val="left" w:pos="6840"/>
              </w:tabs>
              <w:autoSpaceDE w:val="0"/>
              <w:autoSpaceDN w:val="0"/>
              <w:adjustRightInd w:val="0"/>
              <w:jc w:val="center"/>
              <w:rPr>
                <w:sz w:val="28"/>
                <w:szCs w:val="28"/>
              </w:rPr>
            </w:pPr>
            <w:r w:rsidRPr="00143CC6">
              <w:rPr>
                <w:sz w:val="28"/>
                <w:szCs w:val="28"/>
              </w:rPr>
              <w:t>100</w:t>
            </w:r>
          </w:p>
        </w:tc>
      </w:tr>
      <w:tr w:rsidR="00055ABC" w:rsidRPr="00143CC6" w:rsidTr="005D09AD">
        <w:tc>
          <w:tcPr>
            <w:tcW w:w="4608" w:type="dxa"/>
            <w:shd w:val="clear" w:color="auto" w:fill="auto"/>
          </w:tcPr>
          <w:p w:rsidR="00055ABC" w:rsidRPr="00143CC6" w:rsidRDefault="00055ABC" w:rsidP="005D09AD">
            <w:pPr>
              <w:tabs>
                <w:tab w:val="left" w:pos="0"/>
                <w:tab w:val="left" w:pos="709"/>
                <w:tab w:val="left" w:pos="6840"/>
              </w:tabs>
              <w:autoSpaceDE w:val="0"/>
              <w:autoSpaceDN w:val="0"/>
              <w:adjustRightInd w:val="0"/>
              <w:rPr>
                <w:sz w:val="28"/>
                <w:szCs w:val="28"/>
              </w:rPr>
            </w:pPr>
            <w:r w:rsidRPr="00143CC6">
              <w:rPr>
                <w:sz w:val="28"/>
                <w:szCs w:val="28"/>
                <w:lang w:val="kk-KZ"/>
              </w:rPr>
              <w:t>Уақытша</w:t>
            </w:r>
            <w:r w:rsidRPr="00143CC6">
              <w:rPr>
                <w:sz w:val="28"/>
                <w:szCs w:val="28"/>
              </w:rPr>
              <w:t xml:space="preserve"> (карьер</w:t>
            </w:r>
            <w:r w:rsidRPr="00143CC6">
              <w:rPr>
                <w:sz w:val="28"/>
                <w:szCs w:val="28"/>
                <w:lang w:val="kk-KZ"/>
              </w:rPr>
              <w:t>лік</w:t>
            </w:r>
            <w:r w:rsidRPr="00143CC6">
              <w:rPr>
                <w:sz w:val="28"/>
                <w:szCs w:val="28"/>
              </w:rPr>
              <w:t>)</w:t>
            </w:r>
          </w:p>
        </w:tc>
        <w:tc>
          <w:tcPr>
            <w:tcW w:w="1800" w:type="dxa"/>
            <w:shd w:val="clear" w:color="auto" w:fill="auto"/>
          </w:tcPr>
          <w:p w:rsidR="00055ABC" w:rsidRPr="00143CC6" w:rsidRDefault="00055ABC" w:rsidP="005D09AD">
            <w:pPr>
              <w:tabs>
                <w:tab w:val="left" w:pos="0"/>
                <w:tab w:val="left" w:pos="709"/>
                <w:tab w:val="left" w:pos="6840"/>
              </w:tabs>
              <w:autoSpaceDE w:val="0"/>
              <w:autoSpaceDN w:val="0"/>
              <w:adjustRightInd w:val="0"/>
              <w:jc w:val="center"/>
              <w:rPr>
                <w:sz w:val="28"/>
                <w:szCs w:val="28"/>
              </w:rPr>
            </w:pPr>
            <w:r w:rsidRPr="00143CC6">
              <w:rPr>
                <w:sz w:val="28"/>
                <w:szCs w:val="28"/>
              </w:rPr>
              <w:t>150</w:t>
            </w:r>
          </w:p>
        </w:tc>
        <w:tc>
          <w:tcPr>
            <w:tcW w:w="1620" w:type="dxa"/>
            <w:shd w:val="clear" w:color="auto" w:fill="auto"/>
          </w:tcPr>
          <w:p w:rsidR="00055ABC" w:rsidRPr="00143CC6" w:rsidRDefault="00055ABC" w:rsidP="005D09AD">
            <w:pPr>
              <w:tabs>
                <w:tab w:val="left" w:pos="0"/>
                <w:tab w:val="left" w:pos="709"/>
                <w:tab w:val="left" w:pos="6840"/>
              </w:tabs>
              <w:autoSpaceDE w:val="0"/>
              <w:autoSpaceDN w:val="0"/>
              <w:adjustRightInd w:val="0"/>
              <w:jc w:val="center"/>
              <w:rPr>
                <w:sz w:val="28"/>
                <w:szCs w:val="28"/>
              </w:rPr>
            </w:pPr>
            <w:r w:rsidRPr="00143CC6">
              <w:rPr>
                <w:sz w:val="28"/>
                <w:szCs w:val="28"/>
              </w:rPr>
              <w:t>100</w:t>
            </w:r>
          </w:p>
        </w:tc>
        <w:tc>
          <w:tcPr>
            <w:tcW w:w="1542" w:type="dxa"/>
            <w:shd w:val="clear" w:color="auto" w:fill="auto"/>
          </w:tcPr>
          <w:p w:rsidR="00055ABC" w:rsidRPr="00143CC6" w:rsidRDefault="00055ABC" w:rsidP="005D09AD">
            <w:pPr>
              <w:tabs>
                <w:tab w:val="left" w:pos="0"/>
                <w:tab w:val="left" w:pos="709"/>
                <w:tab w:val="left" w:pos="6840"/>
              </w:tabs>
              <w:autoSpaceDE w:val="0"/>
              <w:autoSpaceDN w:val="0"/>
              <w:adjustRightInd w:val="0"/>
              <w:jc w:val="center"/>
              <w:rPr>
                <w:sz w:val="28"/>
                <w:szCs w:val="28"/>
              </w:rPr>
            </w:pPr>
            <w:r w:rsidRPr="00143CC6">
              <w:rPr>
                <w:sz w:val="28"/>
                <w:szCs w:val="28"/>
              </w:rPr>
              <w:t>60</w:t>
            </w:r>
          </w:p>
        </w:tc>
      </w:tr>
      <w:tr w:rsidR="00055ABC" w:rsidRPr="00143CC6" w:rsidTr="005D09AD">
        <w:tc>
          <w:tcPr>
            <w:tcW w:w="4608" w:type="dxa"/>
            <w:shd w:val="clear" w:color="auto" w:fill="auto"/>
          </w:tcPr>
          <w:p w:rsidR="00055ABC" w:rsidRPr="00143CC6" w:rsidRDefault="00055ABC" w:rsidP="005D09AD">
            <w:pPr>
              <w:tabs>
                <w:tab w:val="left" w:pos="0"/>
                <w:tab w:val="left" w:pos="709"/>
                <w:tab w:val="left" w:pos="6840"/>
              </w:tabs>
              <w:autoSpaceDE w:val="0"/>
              <w:autoSpaceDN w:val="0"/>
              <w:adjustRightInd w:val="0"/>
              <w:rPr>
                <w:sz w:val="28"/>
                <w:szCs w:val="28"/>
              </w:rPr>
            </w:pPr>
            <w:r w:rsidRPr="00143CC6">
              <w:rPr>
                <w:sz w:val="28"/>
                <w:szCs w:val="28"/>
                <w:lang w:val="kk-KZ"/>
              </w:rPr>
              <w:t>Жұмысшы</w:t>
            </w:r>
            <w:r w:rsidRPr="00143CC6">
              <w:rPr>
                <w:sz w:val="28"/>
                <w:szCs w:val="28"/>
              </w:rPr>
              <w:t xml:space="preserve"> </w:t>
            </w:r>
          </w:p>
        </w:tc>
        <w:tc>
          <w:tcPr>
            <w:tcW w:w="1800" w:type="dxa"/>
            <w:shd w:val="clear" w:color="auto" w:fill="auto"/>
          </w:tcPr>
          <w:p w:rsidR="00055ABC" w:rsidRPr="00143CC6" w:rsidRDefault="00055ABC" w:rsidP="005D09AD">
            <w:pPr>
              <w:tabs>
                <w:tab w:val="left" w:pos="0"/>
                <w:tab w:val="left" w:pos="709"/>
                <w:tab w:val="left" w:pos="6840"/>
              </w:tabs>
              <w:autoSpaceDE w:val="0"/>
              <w:autoSpaceDN w:val="0"/>
              <w:adjustRightInd w:val="0"/>
              <w:jc w:val="center"/>
              <w:rPr>
                <w:sz w:val="28"/>
                <w:szCs w:val="28"/>
              </w:rPr>
            </w:pPr>
            <w:r w:rsidRPr="00143CC6">
              <w:rPr>
                <w:sz w:val="28"/>
                <w:szCs w:val="28"/>
              </w:rPr>
              <w:t>100</w:t>
            </w:r>
          </w:p>
        </w:tc>
        <w:tc>
          <w:tcPr>
            <w:tcW w:w="1620" w:type="dxa"/>
            <w:shd w:val="clear" w:color="auto" w:fill="auto"/>
          </w:tcPr>
          <w:p w:rsidR="00055ABC" w:rsidRPr="00143CC6" w:rsidRDefault="00055ABC" w:rsidP="005D09AD">
            <w:pPr>
              <w:tabs>
                <w:tab w:val="left" w:pos="0"/>
                <w:tab w:val="left" w:pos="709"/>
                <w:tab w:val="left" w:pos="6840"/>
              </w:tabs>
              <w:autoSpaceDE w:val="0"/>
              <w:autoSpaceDN w:val="0"/>
              <w:adjustRightInd w:val="0"/>
              <w:jc w:val="center"/>
              <w:rPr>
                <w:sz w:val="28"/>
                <w:szCs w:val="28"/>
              </w:rPr>
            </w:pPr>
            <w:r w:rsidRPr="00143CC6">
              <w:rPr>
                <w:sz w:val="28"/>
                <w:szCs w:val="28"/>
              </w:rPr>
              <w:t>600</w:t>
            </w:r>
          </w:p>
        </w:tc>
        <w:tc>
          <w:tcPr>
            <w:tcW w:w="1542" w:type="dxa"/>
            <w:shd w:val="clear" w:color="auto" w:fill="auto"/>
          </w:tcPr>
          <w:p w:rsidR="00055ABC" w:rsidRPr="00143CC6" w:rsidRDefault="00055ABC" w:rsidP="005D09AD">
            <w:pPr>
              <w:tabs>
                <w:tab w:val="left" w:pos="0"/>
                <w:tab w:val="left" w:pos="709"/>
                <w:tab w:val="left" w:pos="6840"/>
              </w:tabs>
              <w:autoSpaceDE w:val="0"/>
              <w:autoSpaceDN w:val="0"/>
              <w:adjustRightInd w:val="0"/>
              <w:jc w:val="center"/>
              <w:rPr>
                <w:sz w:val="28"/>
                <w:szCs w:val="28"/>
              </w:rPr>
            </w:pPr>
            <w:r w:rsidRPr="00143CC6">
              <w:rPr>
                <w:sz w:val="28"/>
                <w:szCs w:val="28"/>
              </w:rPr>
              <w:t>30</w:t>
            </w:r>
          </w:p>
        </w:tc>
      </w:tr>
    </w:tbl>
    <w:p w:rsidR="00055ABC" w:rsidRPr="00143CC6" w:rsidRDefault="00055ABC" w:rsidP="00055ABC">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Теміржол трассаларын нақтыға көшіру. Трассалау жобасын нақтыға көшірудегі бастапқы мәліметтер:</w:t>
      </w:r>
    </w:p>
    <w:p w:rsidR="00055ABC" w:rsidRPr="00143CC6" w:rsidRDefault="00055ABC" w:rsidP="00055ABC">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х,у координаталары немесе жергілікті түйісу пунктерімен берілетін түйісу пунктері, сызық ұзындығы, бұрылыс бұрыштары және қисық радиустары көрсетілген трасса планы;</w:t>
      </w:r>
    </w:p>
    <w:p w:rsidR="00055ABC" w:rsidRPr="00143CC6" w:rsidRDefault="00055ABC" w:rsidP="00055ABC">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Ісжүзіндегі және жобалық белгілер, сонымен қатар жобалық еңістер көрсетілген трассаның бойлық профилі.</w:t>
      </w:r>
    </w:p>
    <w:p w:rsidR="00055ABC" w:rsidRPr="00143CC6" w:rsidRDefault="00055ABC" w:rsidP="00055ABC">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lastRenderedPageBreak/>
        <w:t xml:space="preserve">Трассаның бұрылу бұрышы алдыңғы сызықтың келесі сызық бағытымен жалғасынан құралған сыртқы бұрыш болып табылады. </w:t>
      </w:r>
    </w:p>
    <w:p w:rsidR="00055ABC" w:rsidRPr="00143CC6" w:rsidRDefault="00055ABC" w:rsidP="00055ABC">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Трассаның жалпы ұзындығына тәуелді, оның жеке түзу бөліктері, жергілікті жердің жер бедері, ормандылығы мен құрылыстығын анықтау жергілікті жерде бұрылыс нүктелерін жобалықтан нақтыға көшіру,  полярлық, геодезиялық немесе жобалық полигон т.б әдістермен  бірте бірте жергілікті жерде бұрылыстың жобалық бұрыштарын және ұзындықтарын шығарумен іске асырылады.</w:t>
      </w:r>
    </w:p>
    <w:p w:rsidR="00055ABC" w:rsidRPr="00143CC6" w:rsidRDefault="00055ABC" w:rsidP="00055ABC">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Трассаны бөлуде бұрылыс нүктелерін жер деңгейімен бекітілген ағаш немесе темір белгілермен «күзетші» маңына бекітеді. Трасса осі бойынша жер бедерінің бұрылмаларында (жыра, өзен және т.б) плюстік нүктелер деп аталатын нүкте белгіленеді. Трасса бұрылысының нүктелері де плюстік нүктелерге жатады. Бұрылыс және плюстік нүктелерді бекіткеннен кейін трассаның қисық сызықты бөліктерінде стандартты ара-қашықтығы қисықпен есептелетін пикеттерге бөлінеді. Пикеттік нүктелерді де жер деңгейімен және күзетшімен бекітеді. Жол құрылысы аяқталғаннан кейін пикеттерді жол жиегіне швғарып, тұрақты белгілермен – ағаш немесе бетон бағаналармен бекітеді. </w:t>
      </w:r>
    </w:p>
    <w:p w:rsidR="00055ABC" w:rsidRPr="00143CC6" w:rsidRDefault="00055ABC" w:rsidP="00055ABC">
      <w:pPr>
        <w:ind w:firstLine="567"/>
        <w:jc w:val="both"/>
        <w:rPr>
          <w:sz w:val="28"/>
          <w:szCs w:val="28"/>
          <w:lang w:val="kk-KZ"/>
        </w:rPr>
      </w:pPr>
      <w:r w:rsidRPr="00143CC6">
        <w:rPr>
          <w:sz w:val="28"/>
          <w:szCs w:val="28"/>
          <w:lang w:val="kk-KZ"/>
        </w:rPr>
        <w:t>Трассаның бөлінген пикеттерінде нивелирлеу жүргізіледі. Бойлықпен  қоса трасса өсінің екі жағына да 10, 20 немесе 30 м қашықтықта трасса өсіне перпендикулярлы бөлінген пикеттер мен нүктелер бойынша  нивелирлеу жүргізіледі.</w:t>
      </w:r>
    </w:p>
    <w:p w:rsidR="00055ABC" w:rsidRPr="00143CC6" w:rsidRDefault="00055ABC" w:rsidP="00055ABC">
      <w:pPr>
        <w:ind w:firstLine="567"/>
        <w:jc w:val="both"/>
        <w:rPr>
          <w:sz w:val="28"/>
          <w:szCs w:val="28"/>
          <w:lang w:val="kk-KZ"/>
        </w:rPr>
      </w:pPr>
      <w:r w:rsidRPr="00143CC6">
        <w:rPr>
          <w:sz w:val="28"/>
          <w:szCs w:val="28"/>
          <w:lang w:val="kk-KZ"/>
        </w:rPr>
        <w:t>Жолдың қисық сызықты аудан элементтерін белгілі бұрылыс бұрышы мен берілген қисық радиусы арқылы анықтайды.</w:t>
      </w:r>
    </w:p>
    <w:p w:rsidR="00055ABC" w:rsidRPr="00143CC6" w:rsidRDefault="00055ABC" w:rsidP="00055ABC">
      <w:pPr>
        <w:ind w:firstLine="567"/>
        <w:jc w:val="both"/>
        <w:rPr>
          <w:sz w:val="28"/>
          <w:szCs w:val="28"/>
          <w:lang w:val="kk-KZ"/>
        </w:rPr>
      </w:pPr>
      <w:r w:rsidRPr="00143CC6">
        <w:rPr>
          <w:sz w:val="28"/>
          <w:szCs w:val="28"/>
          <w:lang w:val="kk-KZ"/>
        </w:rPr>
        <w:t xml:space="preserve">Тұрақты теміржол және ондағы үлкен жылдамдықты поезд қозғалысы құрылысында бұрылысқа кіру және шығу жолдарында радиусы шексіздіктен берілген доға қисығына дейін өзгеретін түзу аралық- өтпелі қисық элементтері қойылады. </w:t>
      </w:r>
    </w:p>
    <w:p w:rsidR="00055ABC" w:rsidRPr="00143CC6" w:rsidRDefault="00055ABC" w:rsidP="00055ABC">
      <w:pPr>
        <w:ind w:firstLine="567"/>
        <w:jc w:val="both"/>
        <w:rPr>
          <w:sz w:val="28"/>
          <w:szCs w:val="28"/>
          <w:lang w:val="kk-KZ"/>
        </w:rPr>
      </w:pPr>
      <w:r w:rsidRPr="00143CC6">
        <w:rPr>
          <w:sz w:val="28"/>
          <w:szCs w:val="28"/>
          <w:lang w:val="kk-KZ"/>
        </w:rPr>
        <w:t>Жер бетінде қисық бөліктері негізгі нүктелер бойынша 10 немесе 20м сайын жасалады.</w:t>
      </w:r>
    </w:p>
    <w:p w:rsidR="00055ABC" w:rsidRPr="00143CC6" w:rsidRDefault="00055ABC" w:rsidP="00055ABC">
      <w:pPr>
        <w:ind w:firstLine="567"/>
        <w:jc w:val="both"/>
        <w:rPr>
          <w:sz w:val="28"/>
          <w:szCs w:val="28"/>
          <w:lang w:val="kk-KZ"/>
        </w:rPr>
      </w:pPr>
      <w:r w:rsidRPr="00143CC6">
        <w:rPr>
          <w:sz w:val="28"/>
          <w:szCs w:val="28"/>
          <w:lang w:val="kk-KZ"/>
        </w:rPr>
        <w:t xml:space="preserve">Шеңберлі қисықтарды жан-жақтылы бөлу, нақты шарттарды ескере отырып, келесі әдістердің бірімен жасалады: ординаттар әдісі, тығыз шарттарда қисықты бөлшектеуде жалғастырылған хорда әдісі ыңғайлы, бұрыштар әдісі алдыңғы әдістен қисықта орналасқан сол нүктелерді жинақталған (бұрыштық және сызықтық) өлшемдермен анықталатындығымен өзгешеленеді. </w:t>
      </w:r>
    </w:p>
    <w:p w:rsidR="00055ABC" w:rsidRPr="00143CC6" w:rsidRDefault="00055ABC" w:rsidP="00055ABC">
      <w:pPr>
        <w:ind w:firstLine="567"/>
        <w:jc w:val="both"/>
        <w:rPr>
          <w:sz w:val="28"/>
          <w:szCs w:val="28"/>
          <w:lang w:val="kk-KZ"/>
        </w:rPr>
      </w:pPr>
      <w:r w:rsidRPr="00143CC6">
        <w:rPr>
          <w:sz w:val="28"/>
          <w:szCs w:val="28"/>
          <w:lang w:val="kk-KZ"/>
        </w:rPr>
        <w:t>Қисықты жан-жақтылы бөлуде бастапқы АВ бағытының  А нүктесіне  теодолит қойылып,  реті бойынша сәйкесті бұрыштармен қатар бір уақытта визирлік өс бағыты бойынша хорда ұзындығы  а біртіндеп жалғастырылып салынады. Құрылғыдан алыс орналасқан хорда шеті мен теодолиттің визир сәулесінің қиылысуы нүктенің, нүктелердің және т.б орналасуын анықтайды.</w:t>
      </w:r>
    </w:p>
    <w:p w:rsidR="00055ABC" w:rsidRPr="00143CC6" w:rsidRDefault="00055ABC" w:rsidP="00055ABC">
      <w:pPr>
        <w:ind w:firstLine="567"/>
        <w:jc w:val="both"/>
        <w:rPr>
          <w:sz w:val="28"/>
          <w:szCs w:val="28"/>
          <w:lang w:val="kk-KZ"/>
        </w:rPr>
      </w:pPr>
      <w:r w:rsidRPr="00143CC6">
        <w:rPr>
          <w:sz w:val="28"/>
          <w:szCs w:val="28"/>
          <w:lang w:val="kk-KZ"/>
        </w:rPr>
        <w:t>Жол бағыттары мен жол тармақтарының бөлінуі. Екіге айырылған жол осьтерінің бағытының негізгі жол осіне (бағыт бұрмасына дейін) салыстырмалы түрде  қарапайым, симметриялық, симметриялық емес бағыт бұрмалары болып бөлінеді.</w:t>
      </w:r>
    </w:p>
    <w:p w:rsidR="00055ABC" w:rsidRPr="00143CC6" w:rsidRDefault="00055ABC" w:rsidP="00055ABC">
      <w:pPr>
        <w:jc w:val="both"/>
        <w:rPr>
          <w:sz w:val="28"/>
          <w:szCs w:val="28"/>
          <w:lang w:val="kk-KZ"/>
        </w:rPr>
      </w:pPr>
    </w:p>
    <w:p w:rsidR="00055ABC" w:rsidRPr="00143CC6" w:rsidRDefault="00055ABC" w:rsidP="00055ABC">
      <w:pPr>
        <w:jc w:val="center"/>
        <w:rPr>
          <w:noProof/>
          <w:sz w:val="28"/>
          <w:szCs w:val="28"/>
          <w:lang w:val="kk-KZ"/>
        </w:rPr>
      </w:pPr>
      <w:r>
        <w:rPr>
          <w:noProof/>
          <w:sz w:val="28"/>
          <w:szCs w:val="28"/>
          <w:lang w:val="kk-KZ" w:eastAsia="kk-KZ"/>
        </w:rPr>
        <w:drawing>
          <wp:inline distT="0" distB="0" distL="0" distR="0" wp14:anchorId="09B789FB" wp14:editId="61351967">
            <wp:extent cx="3131185" cy="1595755"/>
            <wp:effectExtent l="19050" t="0" r="0" b="0"/>
            <wp:docPr id="143"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5"/>
                    <pic:cNvPicPr>
                      <a:picLocks noChangeAspect="1" noChangeArrowheads="1"/>
                    </pic:cNvPicPr>
                  </pic:nvPicPr>
                  <pic:blipFill>
                    <a:blip r:embed="rId14" cstate="print"/>
                    <a:srcRect/>
                    <a:stretch>
                      <a:fillRect/>
                    </a:stretch>
                  </pic:blipFill>
                  <pic:spPr bwMode="auto">
                    <a:xfrm>
                      <a:off x="0" y="0"/>
                      <a:ext cx="3131185" cy="1595755"/>
                    </a:xfrm>
                    <a:prstGeom prst="rect">
                      <a:avLst/>
                    </a:prstGeom>
                    <a:noFill/>
                    <a:ln w="9525">
                      <a:noFill/>
                      <a:miter lim="800000"/>
                      <a:headEnd/>
                      <a:tailEnd/>
                    </a:ln>
                  </pic:spPr>
                </pic:pic>
              </a:graphicData>
            </a:graphic>
          </wp:inline>
        </w:drawing>
      </w:r>
    </w:p>
    <w:p w:rsidR="00055ABC" w:rsidRPr="00143CC6" w:rsidRDefault="00055ABC" w:rsidP="00055ABC">
      <w:pPr>
        <w:jc w:val="center"/>
        <w:rPr>
          <w:sz w:val="28"/>
          <w:szCs w:val="28"/>
          <w:lang w:val="kk-KZ"/>
        </w:rPr>
      </w:pPr>
    </w:p>
    <w:p w:rsidR="00055ABC" w:rsidRPr="00143CC6" w:rsidRDefault="00055ABC" w:rsidP="00055ABC">
      <w:pPr>
        <w:jc w:val="center"/>
        <w:rPr>
          <w:sz w:val="28"/>
          <w:szCs w:val="28"/>
          <w:lang w:val="kk-KZ"/>
        </w:rPr>
      </w:pPr>
      <w:r w:rsidRPr="00143CC6">
        <w:rPr>
          <w:sz w:val="28"/>
          <w:szCs w:val="28"/>
          <w:lang w:val="kk-KZ"/>
        </w:rPr>
        <w:t>Сурет 13.3 - Теміржол элементтерінің бөлу: а – бағыт бұрмалары, б – теміржол станциясы</w:t>
      </w:r>
    </w:p>
    <w:p w:rsidR="00055ABC" w:rsidRPr="00143CC6" w:rsidRDefault="00055ABC" w:rsidP="00055ABC">
      <w:pPr>
        <w:jc w:val="both"/>
        <w:rPr>
          <w:sz w:val="28"/>
          <w:szCs w:val="28"/>
          <w:lang w:val="kk-KZ"/>
        </w:rPr>
      </w:pPr>
    </w:p>
    <w:p w:rsidR="00055ABC" w:rsidRPr="00143CC6" w:rsidRDefault="00055ABC" w:rsidP="00055ABC">
      <w:pPr>
        <w:jc w:val="both"/>
        <w:rPr>
          <w:sz w:val="28"/>
          <w:szCs w:val="28"/>
          <w:lang w:val="kk-KZ"/>
        </w:rPr>
      </w:pPr>
      <w:r w:rsidRPr="00143CC6">
        <w:rPr>
          <w:sz w:val="28"/>
          <w:szCs w:val="28"/>
          <w:lang w:val="kk-KZ"/>
        </w:rPr>
        <w:t>5° 11 40", 6°20'25", 7°07'30" және 9 27'45" тең бұрыш а-мен, және /11, 1/9, 1/8 және 1/6 сәйкес крестовина  маркаларымен сипатталатын қарапайым бағыт бұрмалары кең таралған.</w:t>
      </w:r>
    </w:p>
    <w:p w:rsidR="00055ABC" w:rsidRPr="00143CC6" w:rsidRDefault="00055ABC" w:rsidP="00055ABC">
      <w:pPr>
        <w:ind w:firstLine="567"/>
        <w:jc w:val="both"/>
        <w:rPr>
          <w:sz w:val="28"/>
          <w:szCs w:val="28"/>
          <w:lang w:val="kk-KZ"/>
        </w:rPr>
      </w:pPr>
      <w:r w:rsidRPr="00143CC6">
        <w:rPr>
          <w:sz w:val="28"/>
          <w:szCs w:val="28"/>
          <w:lang w:val="kk-KZ"/>
        </w:rPr>
        <w:t>Тұрақты карьер жолдарына бағыт бұрмаларының крестовина маркалары  қалыпты жол аралықтары үшін – 1/9 және тар аралықты  жолдар үшін – 1/7 орналастырады. Жылжымалы жолдарда 1/6 дейінгі крестовина  маркаларымен жол айрықтары жіберіледі.</w:t>
      </w:r>
    </w:p>
    <w:p w:rsidR="00055ABC" w:rsidRPr="00143CC6" w:rsidRDefault="00055ABC" w:rsidP="00055ABC">
      <w:pPr>
        <w:ind w:firstLine="567"/>
        <w:jc w:val="both"/>
        <w:rPr>
          <w:sz w:val="28"/>
          <w:szCs w:val="28"/>
          <w:lang w:val="kk-KZ"/>
        </w:rPr>
      </w:pPr>
      <w:r w:rsidRPr="00143CC6">
        <w:rPr>
          <w:sz w:val="28"/>
          <w:szCs w:val="28"/>
          <w:lang w:val="kk-KZ"/>
        </w:rPr>
        <w:t xml:space="preserve">Жобадан белгілі координаттармен бағыт бұрмаларын бөлгенде нақтыға бағыт бұрмасының (ЦСП)  орталық нүктесін– О және крестовинаның  орталық нүктесін –К бекітеді. Барлық басқа аралықтар және а бұрышы да кестеден алынады. </w:t>
      </w:r>
    </w:p>
    <w:p w:rsidR="00055ABC" w:rsidRPr="00143CC6" w:rsidRDefault="00055ABC" w:rsidP="00055ABC">
      <w:pPr>
        <w:ind w:firstLine="567"/>
        <w:jc w:val="both"/>
        <w:rPr>
          <w:sz w:val="28"/>
          <w:szCs w:val="28"/>
          <w:lang w:val="kk-KZ"/>
        </w:rPr>
      </w:pPr>
      <w:r w:rsidRPr="00143CC6">
        <w:rPr>
          <w:sz w:val="28"/>
          <w:szCs w:val="28"/>
          <w:lang w:val="kk-KZ"/>
        </w:rPr>
        <w:t xml:space="preserve">Теміржол станциясы жолдарын бөлу. Станция жолдарын жергілікті бөлу негізі 1 :500 немесе 1 : 1000 масштабтағы станцияның жобалық планы болып табылады. Планда барлық бағыт бұрмаларының координаталары ±10 мм дәлдікпен, а бұрыштары, барлық жолдардың биіктік белгілері мен орналасуы көрсетілуі керек. Жоспарланған жер жұмыстары аяқталғаннан кейін станцияның негізгі жолының өсі жерге бекітіледі. Мұнда  өзара байланысты орналасқан бағыт бұрмаларының және оған жанасатын жолдардың орналасу дәлдігіне өте жоғары талап қойылатындықтан, станция горловиналарына (жол тармақтары) ерекше назар аударылады. </w:t>
      </w:r>
    </w:p>
    <w:p w:rsidR="00055ABC" w:rsidRPr="00143CC6" w:rsidRDefault="00055ABC" w:rsidP="00055ABC">
      <w:pPr>
        <w:ind w:firstLine="567"/>
        <w:jc w:val="both"/>
        <w:rPr>
          <w:sz w:val="28"/>
          <w:szCs w:val="28"/>
          <w:lang w:val="kk-KZ"/>
        </w:rPr>
      </w:pPr>
      <w:r w:rsidRPr="00143CC6">
        <w:rPr>
          <w:sz w:val="28"/>
          <w:szCs w:val="28"/>
          <w:lang w:val="kk-KZ"/>
        </w:rPr>
        <w:t>Станция жолдарын және бағыт бұрмаларын бөлуді тікбұрышты координаттар әдісімен, қатар бекітілген көлденеңдер арасындағы сызықтық өлшеумен үйлесетін полярлы әдісәмен орындайды.</w:t>
      </w:r>
    </w:p>
    <w:p w:rsidR="00055ABC" w:rsidRPr="00143CC6" w:rsidRDefault="00055ABC" w:rsidP="00055ABC">
      <w:pPr>
        <w:ind w:firstLine="567"/>
        <w:jc w:val="both"/>
        <w:rPr>
          <w:sz w:val="28"/>
          <w:szCs w:val="28"/>
          <w:lang w:val="kk-KZ"/>
        </w:rPr>
      </w:pPr>
      <w:r w:rsidRPr="00143CC6">
        <w:rPr>
          <w:sz w:val="28"/>
          <w:szCs w:val="28"/>
          <w:lang w:val="kk-KZ"/>
        </w:rPr>
        <w:t>Жылжымалы құрамның габариті мен құрылыс үйлесімін бақылау. Жылжымалы құрамның габариті ұғымы шетке жылжымалы бөліктің (локомотивтің, вагонның), немесе оған тиелген жүктің де бөлігі шығарылмайтын шекті көлденең көрінісін білдіреді. Өз кезегінде құрылыс үйлесімі габариті ұғымы жол осіне перпендикуляр, жол бойымен, жол үстінде жылжымалы құрам немесе жүк бөліктеріне жол берілмейтіндей орналасқан құрылыстар мен құрылғылардың шекті көлденең кескінін білдіреді.</w:t>
      </w:r>
    </w:p>
    <w:p w:rsidR="00055ABC" w:rsidRPr="00143CC6" w:rsidRDefault="00055ABC" w:rsidP="00055ABC">
      <w:pPr>
        <w:ind w:firstLine="567"/>
        <w:jc w:val="both"/>
        <w:rPr>
          <w:sz w:val="28"/>
          <w:szCs w:val="28"/>
          <w:lang w:val="kk-KZ"/>
        </w:rPr>
      </w:pPr>
      <w:r w:rsidRPr="00143CC6">
        <w:rPr>
          <w:sz w:val="28"/>
          <w:szCs w:val="28"/>
          <w:lang w:val="kk-KZ"/>
        </w:rPr>
        <w:lastRenderedPageBreak/>
        <w:t>Жол осінен салынып жатқан құрылыс және ғимараттарға дейінгі карьер жолдары үшін минималды арақашықтық,  өткел аралықтары үшін – 3000 мм және станцияларда – 2450 мм болады.</w:t>
      </w:r>
    </w:p>
    <w:p w:rsidR="00055ABC" w:rsidRPr="00143CC6" w:rsidRDefault="00055ABC" w:rsidP="00055ABC">
      <w:pPr>
        <w:ind w:firstLine="567"/>
        <w:jc w:val="both"/>
        <w:rPr>
          <w:sz w:val="28"/>
          <w:szCs w:val="28"/>
          <w:lang w:val="kk-KZ"/>
        </w:rPr>
      </w:pPr>
      <w:r w:rsidRPr="00143CC6">
        <w:rPr>
          <w:sz w:val="28"/>
          <w:szCs w:val="28"/>
          <w:lang w:val="kk-KZ"/>
        </w:rPr>
        <w:t>Контакт тіректері шеткі жол осінен  тұрақты жолдар үшін 3100 мм аралықта, уақытша жылжымалы жолдар үшін – 2750мм, станцияларда – 2450мм қашықтықта орнатылады. Қисық сызықты жол аудандарында бұл қашықтық жоғарылайды.</w:t>
      </w:r>
    </w:p>
    <w:p w:rsidR="00055ABC" w:rsidRPr="00143CC6" w:rsidRDefault="00055ABC" w:rsidP="00055ABC">
      <w:pPr>
        <w:ind w:firstLine="567"/>
        <w:jc w:val="both"/>
        <w:rPr>
          <w:sz w:val="28"/>
          <w:szCs w:val="28"/>
          <w:lang w:val="kk-KZ"/>
        </w:rPr>
      </w:pPr>
      <w:r w:rsidRPr="00143CC6">
        <w:rPr>
          <w:sz w:val="28"/>
          <w:szCs w:val="28"/>
          <w:lang w:val="kk-KZ"/>
        </w:rPr>
        <w:t>Екі параллель орналасқан жол осьтерінің қалыпты арақашықтығы 4100 мм тең. Перегондағы жолдың түзу аудандарында бұл арақашықтық 3658 мм ге дейін рұқсат етіледі..</w:t>
      </w:r>
    </w:p>
    <w:p w:rsidR="00055ABC" w:rsidRPr="00143CC6" w:rsidRDefault="00055ABC" w:rsidP="00055ABC">
      <w:pPr>
        <w:ind w:firstLine="567"/>
        <w:jc w:val="both"/>
        <w:rPr>
          <w:sz w:val="28"/>
          <w:szCs w:val="28"/>
          <w:lang w:val="kk-KZ"/>
        </w:rPr>
      </w:pPr>
      <w:r w:rsidRPr="00143CC6">
        <w:rPr>
          <w:sz w:val="28"/>
          <w:szCs w:val="28"/>
          <w:lang w:val="kk-KZ"/>
        </w:rPr>
        <w:t>Жұмыстық (забой) жолдарында құрылым мен контактілік сым аралығы 800 мм кем болмауы керек.</w:t>
      </w:r>
    </w:p>
    <w:p w:rsidR="00055ABC" w:rsidRPr="00143CC6" w:rsidRDefault="00055ABC" w:rsidP="00055ABC">
      <w:pPr>
        <w:ind w:firstLine="567"/>
        <w:jc w:val="both"/>
        <w:rPr>
          <w:sz w:val="28"/>
          <w:szCs w:val="28"/>
          <w:lang w:val="kk-KZ"/>
        </w:rPr>
      </w:pPr>
      <w:r w:rsidRPr="00143CC6">
        <w:rPr>
          <w:sz w:val="28"/>
          <w:szCs w:val="28"/>
          <w:lang w:val="kk-KZ"/>
        </w:rPr>
        <w:t>Жол өтпелерінің бөлінуін,  жақын орналасқан тірек торларынан бастап  іске асырады. Бөлудің геодезиялық негіз дәлдігі тірек орталығының жағдайын пролет аралығында орташа қателігі  15-20мм  қамтамасыз етуі қажет. Жеке тіректің орталығын бөлудің тәуелсіз орташа қателігі   ±5—6 мм аспауы тиіс.</w:t>
      </w:r>
    </w:p>
    <w:p w:rsidR="00055ABC" w:rsidRPr="00143CC6" w:rsidRDefault="00055ABC" w:rsidP="00055ABC">
      <w:pPr>
        <w:ind w:firstLine="567"/>
        <w:jc w:val="both"/>
        <w:rPr>
          <w:sz w:val="28"/>
          <w:szCs w:val="28"/>
          <w:lang w:val="kk-KZ"/>
        </w:rPr>
      </w:pPr>
      <w:r w:rsidRPr="00143CC6">
        <w:rPr>
          <w:sz w:val="28"/>
          <w:szCs w:val="28"/>
          <w:lang w:val="kk-KZ"/>
        </w:rPr>
        <w:t>Жол өтпелерін монтаждауда құрастыру түзулігін және құрылымның биіктіктік орналасуын бақылайды. Жол өтпелері осінен құрылымның орналасу қателігі ±5 мм аспауы тиіс.</w:t>
      </w:r>
    </w:p>
    <w:p w:rsidR="00055ABC" w:rsidRPr="00143CC6" w:rsidRDefault="00055ABC" w:rsidP="00055ABC">
      <w:pPr>
        <w:ind w:firstLine="567"/>
        <w:jc w:val="both"/>
        <w:rPr>
          <w:sz w:val="28"/>
          <w:szCs w:val="28"/>
          <w:lang w:val="kk-KZ"/>
        </w:rPr>
      </w:pPr>
      <w:r w:rsidRPr="00143CC6">
        <w:rPr>
          <w:sz w:val="28"/>
          <w:szCs w:val="28"/>
          <w:lang w:val="kk-KZ"/>
        </w:rPr>
        <w:t>Жол өткелдерін монтаждау барысында пролетті конструкцияларының түзу сызықты құрастырылуы және биіктік құрылғысы  бақыланады. Пролеттік конструкцияның жол өткелі өсінен ауытқуы ±5 мм ден аспауы керек.</w:t>
      </w:r>
    </w:p>
    <w:p w:rsidR="00055ABC" w:rsidRPr="00143CC6" w:rsidRDefault="00055ABC" w:rsidP="00055ABC">
      <w:pPr>
        <w:ind w:firstLine="567"/>
        <w:jc w:val="both"/>
        <w:rPr>
          <w:sz w:val="28"/>
          <w:szCs w:val="28"/>
          <w:lang w:val="kk-KZ"/>
        </w:rPr>
      </w:pPr>
      <w:r w:rsidRPr="00143CC6">
        <w:rPr>
          <w:sz w:val="28"/>
          <w:szCs w:val="28"/>
          <w:lang w:val="kk-KZ"/>
        </w:rPr>
        <w:t xml:space="preserve">Жердің отводтары немесе ашық өңдеуге экономикалық қызығу тудыратын аймақтардағы автомобиль жолдары III кластық автожолдарға жатқызылады яғни жергілікті мағынасы. </w:t>
      </w:r>
    </w:p>
    <w:p w:rsidR="00055ABC" w:rsidRPr="00143CC6" w:rsidRDefault="00055ABC" w:rsidP="00055ABC">
      <w:pPr>
        <w:ind w:firstLine="567"/>
        <w:jc w:val="both"/>
        <w:rPr>
          <w:sz w:val="28"/>
          <w:szCs w:val="28"/>
          <w:lang w:val="kk-KZ"/>
        </w:rPr>
      </w:pPr>
      <w:r w:rsidRPr="00143CC6">
        <w:rPr>
          <w:sz w:val="28"/>
          <w:szCs w:val="28"/>
          <w:lang w:val="kk-KZ"/>
        </w:rPr>
        <w:t>Бұл мағынада автожолдар құрылысы келесі негізгі ережелерді сақтаумен орындалуы қажет:</w:t>
      </w:r>
    </w:p>
    <w:p w:rsidR="00055ABC" w:rsidRPr="00143CC6" w:rsidRDefault="00055ABC" w:rsidP="00055ABC">
      <w:pPr>
        <w:ind w:firstLine="567"/>
        <w:jc w:val="both"/>
        <w:rPr>
          <w:sz w:val="28"/>
          <w:szCs w:val="28"/>
          <w:lang w:val="kk-KZ"/>
        </w:rPr>
      </w:pPr>
      <w:r w:rsidRPr="00143CC6">
        <w:rPr>
          <w:sz w:val="28"/>
          <w:szCs w:val="28"/>
          <w:lang w:val="kk-KZ"/>
        </w:rPr>
        <w:t>Жол астына жіберілетін ортақ жол белдеуінің ені 30м дейін; жергілікті жер рельефіне байланысты жеке учаскелерде бастауыш еңіс (төбе), карьерлерде негізгі еңіс 0,060 - 0,100 дейін болуы керек; планда жол бағыты көліктің белгіленген  жылдамдықтағы қозғалыс қауіпсіздігі мен ыңғайлылығын қамтамасыз етуі қажет; автожол трассалары мүмкіндігінше қысқа ара-қашықтық арқылы жүргізілуі тиіс; қисық радиусы 175-75м аралығында, ал карьерлерде (автомобиль түріне және жүк көтерімділігіне байланысты) 30-10м аралығында болады.</w:t>
      </w:r>
    </w:p>
    <w:p w:rsidR="00055ABC" w:rsidRPr="00143CC6" w:rsidRDefault="00055ABC" w:rsidP="00055ABC">
      <w:pPr>
        <w:ind w:firstLine="567"/>
        <w:jc w:val="both"/>
        <w:rPr>
          <w:sz w:val="28"/>
          <w:szCs w:val="28"/>
          <w:lang w:val="kk-KZ"/>
        </w:rPr>
      </w:pPr>
      <w:r w:rsidRPr="00143CC6">
        <w:rPr>
          <w:sz w:val="28"/>
          <w:szCs w:val="28"/>
          <w:lang w:val="kk-KZ"/>
        </w:rPr>
        <w:t>Автомобиль жолдары жобасына,  бұрылыс нүктелерінің координаталары көрсетілген жол торабының жоспары, түзу жол бөліктері мен қисық мөлшерлері, жобалық еңістер, нақты және жобалық еңістіктері көрсетілген бойлық және көлденең профильдер кіреді.</w:t>
      </w:r>
    </w:p>
    <w:p w:rsidR="00055ABC" w:rsidRPr="00143CC6" w:rsidRDefault="00055ABC" w:rsidP="00055ABC">
      <w:pPr>
        <w:ind w:firstLine="567"/>
        <w:jc w:val="both"/>
        <w:rPr>
          <w:sz w:val="28"/>
          <w:szCs w:val="28"/>
          <w:lang w:val="kk-KZ"/>
        </w:rPr>
      </w:pPr>
      <w:r w:rsidRPr="00143CC6">
        <w:rPr>
          <w:sz w:val="28"/>
          <w:szCs w:val="28"/>
          <w:lang w:val="kk-KZ"/>
        </w:rPr>
        <w:t>Трассаны іздестіру және бөлумен байланысты маркшейдерлік-геодезиялық жұмыстар рельстік жолдарды жабумен байланысты жұмыстармен ұқсас айырмашылығы жоқ.</w:t>
      </w:r>
    </w:p>
    <w:p w:rsidR="00055ABC" w:rsidRPr="00143CC6" w:rsidRDefault="00055ABC" w:rsidP="00055ABC">
      <w:pPr>
        <w:ind w:firstLine="567"/>
        <w:jc w:val="both"/>
        <w:rPr>
          <w:sz w:val="28"/>
          <w:szCs w:val="28"/>
          <w:lang w:val="kk-KZ"/>
        </w:rPr>
      </w:pPr>
      <w:r w:rsidRPr="00143CC6">
        <w:rPr>
          <w:sz w:val="28"/>
          <w:szCs w:val="28"/>
          <w:lang w:val="kk-KZ"/>
        </w:rPr>
        <w:lastRenderedPageBreak/>
        <w:t>Трасса осін бөлу жақын орналасқан тірек пунктерден полярлық немесе жобалық полигондар әдісімен орындайды. Трасса осін қазынды мен үйінді мөлшерлері жазылған пикеттік белгілермен бекітеді. Қисықты бөлуді жалғастырылған хорда немесе жеңілдетілген әдістермен орындайды.</w:t>
      </w:r>
    </w:p>
    <w:p w:rsidR="00055ABC" w:rsidRPr="00143CC6" w:rsidRDefault="00055ABC" w:rsidP="00055ABC">
      <w:pPr>
        <w:ind w:firstLine="567"/>
        <w:jc w:val="both"/>
        <w:rPr>
          <w:sz w:val="28"/>
          <w:szCs w:val="28"/>
          <w:lang w:val="kk-KZ"/>
        </w:rPr>
      </w:pPr>
    </w:p>
    <w:p w:rsidR="00055ABC" w:rsidRPr="00143CC6" w:rsidRDefault="00055ABC" w:rsidP="00055ABC">
      <w:pPr>
        <w:jc w:val="both"/>
        <w:rPr>
          <w:sz w:val="28"/>
          <w:szCs w:val="28"/>
          <w:lang w:val="kk-KZ"/>
        </w:rPr>
      </w:pPr>
    </w:p>
    <w:p w:rsidR="00055ABC" w:rsidRPr="00143CC6" w:rsidRDefault="00055ABC" w:rsidP="00055ABC">
      <w:pPr>
        <w:jc w:val="both"/>
        <w:rPr>
          <w:sz w:val="28"/>
          <w:szCs w:val="28"/>
          <w:lang w:val="kk-KZ"/>
        </w:rPr>
      </w:pPr>
    </w:p>
    <w:p w:rsidR="005F485E" w:rsidRPr="00153506" w:rsidRDefault="005F485E">
      <w:pPr>
        <w:rPr>
          <w:lang w:val="kk-KZ"/>
        </w:rPr>
      </w:pPr>
      <w:bookmarkStart w:id="0" w:name="_GoBack"/>
      <w:bookmarkEnd w:id="0"/>
    </w:p>
    <w:sectPr w:rsidR="005F485E" w:rsidRPr="0015350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D5299"/>
    <w:multiLevelType w:val="hybridMultilevel"/>
    <w:tmpl w:val="33A0EA28"/>
    <w:lvl w:ilvl="0" w:tplc="A3B260A0">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23D1CA7"/>
    <w:multiLevelType w:val="hybridMultilevel"/>
    <w:tmpl w:val="D01072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506"/>
    <w:rsid w:val="00055ABC"/>
    <w:rsid w:val="00153506"/>
    <w:rsid w:val="005F485E"/>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3506"/>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53506"/>
    <w:pPr>
      <w:spacing w:after="200" w:line="276" w:lineRule="auto"/>
      <w:ind w:left="720"/>
      <w:contextualSpacing/>
    </w:pPr>
    <w:rPr>
      <w:rFonts w:ascii="Calibri" w:eastAsia="Calibri" w:hAnsi="Calibri"/>
      <w:sz w:val="22"/>
      <w:szCs w:val="22"/>
      <w:lang w:eastAsia="en-US"/>
    </w:rPr>
  </w:style>
  <w:style w:type="paragraph" w:styleId="a4">
    <w:name w:val="Title"/>
    <w:basedOn w:val="a"/>
    <w:link w:val="a5"/>
    <w:qFormat/>
    <w:rsid w:val="00153506"/>
    <w:pPr>
      <w:spacing w:line="360" w:lineRule="auto"/>
      <w:jc w:val="center"/>
    </w:pPr>
    <w:rPr>
      <w:b/>
      <w:bCs/>
      <w:sz w:val="28"/>
    </w:rPr>
  </w:style>
  <w:style w:type="character" w:customStyle="1" w:styleId="a5">
    <w:name w:val="Название Знак"/>
    <w:basedOn w:val="a0"/>
    <w:link w:val="a4"/>
    <w:rsid w:val="00153506"/>
    <w:rPr>
      <w:rFonts w:ascii="Times New Roman" w:eastAsia="Times New Roman" w:hAnsi="Times New Roman" w:cs="Times New Roman"/>
      <w:b/>
      <w:bCs/>
      <w:sz w:val="28"/>
      <w:szCs w:val="24"/>
      <w:lang w:val="ru-RU" w:eastAsia="ru-RU"/>
    </w:rPr>
  </w:style>
  <w:style w:type="paragraph" w:styleId="a6">
    <w:name w:val="Balloon Text"/>
    <w:basedOn w:val="a"/>
    <w:link w:val="a7"/>
    <w:uiPriority w:val="99"/>
    <w:semiHidden/>
    <w:unhideWhenUsed/>
    <w:rsid w:val="00153506"/>
    <w:rPr>
      <w:rFonts w:ascii="Tahoma" w:hAnsi="Tahoma" w:cs="Tahoma"/>
      <w:sz w:val="16"/>
      <w:szCs w:val="16"/>
    </w:rPr>
  </w:style>
  <w:style w:type="character" w:customStyle="1" w:styleId="a7">
    <w:name w:val="Текст выноски Знак"/>
    <w:basedOn w:val="a0"/>
    <w:link w:val="a6"/>
    <w:uiPriority w:val="99"/>
    <w:semiHidden/>
    <w:rsid w:val="00153506"/>
    <w:rPr>
      <w:rFonts w:ascii="Tahoma" w:eastAsia="Times New Roman" w:hAnsi="Tahoma" w:cs="Tahoma"/>
      <w:sz w:val="16"/>
      <w:szCs w:val="16"/>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3506"/>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53506"/>
    <w:pPr>
      <w:spacing w:after="200" w:line="276" w:lineRule="auto"/>
      <w:ind w:left="720"/>
      <w:contextualSpacing/>
    </w:pPr>
    <w:rPr>
      <w:rFonts w:ascii="Calibri" w:eastAsia="Calibri" w:hAnsi="Calibri"/>
      <w:sz w:val="22"/>
      <w:szCs w:val="22"/>
      <w:lang w:eastAsia="en-US"/>
    </w:rPr>
  </w:style>
  <w:style w:type="paragraph" w:styleId="a4">
    <w:name w:val="Title"/>
    <w:basedOn w:val="a"/>
    <w:link w:val="a5"/>
    <w:qFormat/>
    <w:rsid w:val="00153506"/>
    <w:pPr>
      <w:spacing w:line="360" w:lineRule="auto"/>
      <w:jc w:val="center"/>
    </w:pPr>
    <w:rPr>
      <w:b/>
      <w:bCs/>
      <w:sz w:val="28"/>
    </w:rPr>
  </w:style>
  <w:style w:type="character" w:customStyle="1" w:styleId="a5">
    <w:name w:val="Название Знак"/>
    <w:basedOn w:val="a0"/>
    <w:link w:val="a4"/>
    <w:rsid w:val="00153506"/>
    <w:rPr>
      <w:rFonts w:ascii="Times New Roman" w:eastAsia="Times New Roman" w:hAnsi="Times New Roman" w:cs="Times New Roman"/>
      <w:b/>
      <w:bCs/>
      <w:sz w:val="28"/>
      <w:szCs w:val="24"/>
      <w:lang w:val="ru-RU" w:eastAsia="ru-RU"/>
    </w:rPr>
  </w:style>
  <w:style w:type="paragraph" w:styleId="a6">
    <w:name w:val="Balloon Text"/>
    <w:basedOn w:val="a"/>
    <w:link w:val="a7"/>
    <w:uiPriority w:val="99"/>
    <w:semiHidden/>
    <w:unhideWhenUsed/>
    <w:rsid w:val="00153506"/>
    <w:rPr>
      <w:rFonts w:ascii="Tahoma" w:hAnsi="Tahoma" w:cs="Tahoma"/>
      <w:sz w:val="16"/>
      <w:szCs w:val="16"/>
    </w:rPr>
  </w:style>
  <w:style w:type="character" w:customStyle="1" w:styleId="a7">
    <w:name w:val="Текст выноски Знак"/>
    <w:basedOn w:val="a0"/>
    <w:link w:val="a6"/>
    <w:uiPriority w:val="99"/>
    <w:semiHidden/>
    <w:rsid w:val="00153506"/>
    <w:rPr>
      <w:rFonts w:ascii="Tahoma" w:eastAsia="Times New Roman" w:hAnsi="Tahoma" w:cs="Tahoma"/>
      <w:sz w:val="16"/>
      <w:szCs w:val="1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3.bin"/><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5.w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4.w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3095</Words>
  <Characters>17644</Characters>
  <Application>Microsoft Office Word</Application>
  <DocSecurity>0</DocSecurity>
  <Lines>147</Lines>
  <Paragraphs>41</Paragraphs>
  <ScaleCrop>false</ScaleCrop>
  <Company>SPecialiST RePack</Company>
  <LinksUpToDate>false</LinksUpToDate>
  <CharactersWithSpaces>20698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Байтак Апшикур</dc:creator>
  <cp:keywords/>
  <dc:description/>
  <cp:lastModifiedBy>Байтак Апшикур</cp:lastModifiedBy>
  <cp:revision>2</cp:revision>
  <dcterms:created xsi:type="dcterms:W3CDTF">2015-09-05T02:11:00Z</dcterms:created>
  <dcterms:modified xsi:type="dcterms:W3CDTF">2015-09-05T02:12:00Z</dcterms:modified>
</cp:coreProperties>
</file>